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بويان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بويان المقرئ
</w:t>
      </w:r>
    </w:p>
    <w:p>
      <w:pPr/>
      <w:r>
        <w:rPr/>
        <w:t xml:space="preserve">ابن بويان المقرئ أحمد بن عثمان بن بويان أبو الحسين البغداذي المقرئ المجود بحرف قالون، قال الخطيب: كان ثقة، توفي سنة أربع وأربعين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بن بويان، أبو الحسين المقرئ.
</w:t>
      </w:r>
    </w:p>
    <w:p>
      <w:pPr/>
      <w:r>
        <w:rPr/>
        <w:t xml:space="preserve">أحمد بن عثمان بن بويان، أبو الحسين المقرئ. </w:t>
      </w:r>
    </w:p>
    <w:p/>
    <w:p>
      <w:pPr/>
      <w:r>
        <w:rPr/>
        <w:t xml:space="preserve">سمع محمد بن علي الوراق المعروف بحمدان، وكان عنده جزءاً من «مسند علي» رضي الله عنه، وسمع موسى بن هارون الحافظ وجماعة.</w:t>
      </w:r>
    </w:p>
    <w:p/>
    <w:p>
      <w:pPr/>
      <w:r>
        <w:rPr/>
        <w:t xml:space="preserve">قال الخطيب: حدثنا عنه ابن رزقويه وجماعة، وكان ثقة.</w:t>
      </w:r>
    </w:p>
    <w:p/>
    <w:p>
      <w:pPr/>
      <w:r>
        <w:rPr/>
        <w:t xml:space="preserve">توفي سنة أربع وأربعين وثلاثمائة ومولده سنة 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2026-08-25T02:51:52+03:00</dcterms:created>
  <dcterms:modified xsi:type="dcterms:W3CDTF">2026-08-25T02:51:52+03:00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