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القلقشندي
</w:t>
      </w:r>
    </w:p>
    <w:p>
      <w:pPr>
        <w:jc w:val="start"/>
        <w:bidi/>
      </w:pPr>
      <w:r>
        <w:rPr>
          <w:rFonts w:ascii="arial" w:hAnsi="arial" w:eastAsia="arial" w:cs="arial"/>
          <w:sz w:val="28"/>
          <w:szCs w:val="28"/>
          <w:b w:val="1"/>
          <w:bCs w:val="1"/>
          <w:rtl/>
        </w:rPr>
        <w:t xml:space="preserve">القلقشندي
</w:t>
      </w:r>
    </w:p>
    <w:p>
      <w:pPr/>
      <w:r>
        <w:rPr/>
        <w:t xml:space="preserve">القلقشندي  أحمد بن على بن أحمد الفزارى القلقشندى ثم القاهرى: المؤرخ الأديب البحاثة. ولد فى قلقشندة (من قرى القليوبية)، بقرب القاهرة، سماها ياقوت قرقشند) ونشأ وناب فى الحكم وتوفى فى القاهرة. وهو من دار علم، وفى أبنائه وأجداده علماء أجلاء. أفضل تصانيفه (صبح الأعشى فى قوانين الإنشا _ ط) أربعة عشر مجلدا، فى فنون كثيرة من التاريخ والأدب ووصف البلدان والممالك، وله (حلية الفضل وزينة الكرم فى المفاخرة بين السيف والقلم - خ) و (قلائد الجمان فى التعريف بقبائل عرب الزمان _ ط) و (ضوء الصبح المسفر - ط) مختصر صبح الأعشى، و نهاية الأرب فى معرفة أنساب العرب - ط). </w:t>
      </w:r>
    </w:p>
    <w:p>
      <w:pPr>
        <w:jc w:val="start"/>
        <w:bidi/>
      </w:pPr>
      <w:r>
        <w:rPr>
          <w:sz w:val="24"/>
          <w:szCs w:val="24"/>
          <w:b w:val="1"/>
          <w:bCs w:val="1"/>
          <w:rtl/>
        </w:rPr>
        <w:t xml:space="preserve">
الأعلام،(دار العلم للملايين - بيروت،2002،ط 15،ج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القلقشندي
</w:t>
      </w:r>
    </w:p>
    <w:p>
      <w:pPr/>
      <w:r>
        <w:rPr/>
        <w:t xml:space="preserve">القلقشندي </w:t>
      </w:r>
    </w:p>
    <w:p/>
    <w:p>
      <w:pPr/>
      <w:r>
        <w:rPr/>
        <w:t xml:space="preserve">أبو العباس أحمد بن علي بن أحمد الجمالي الفزاري القلقشندي ثم</w:t>
      </w:r>
    </w:p>
    <w:p/>
    <w:p>
      <w:pPr/>
      <w:r>
        <w:rPr/>
        <w:t xml:space="preserve">القاهري الشافعي. صاحب صبح الأعشنى. م سنة 821 هـ رحمه الله تعالى.</w:t>
      </w:r>
    </w:p>
    <w:p/>
    <w:p>
      <w:pPr/>
      <w:r>
        <w:rPr/>
        <w:t xml:space="preserve">كان علامة بالأنساب.</w:t>
      </w:r>
    </w:p>
    <w:p/>
    <w:p>
      <w:pPr/>
      <w:r>
        <w:rPr/>
        <w:t xml:space="preserve">له: 1 - نهاية الأرب في معرفة أنساب العرب. طبع بتحقيق إبراهيم الأبياري عام 1959م بالقاهرة.</w:t>
      </w:r>
    </w:p>
    <w:p/>
    <w:p>
      <w:pPr/>
      <w:r>
        <w:rPr/>
        <w:t xml:space="preserve">2 - قلائد الجمان في التعريف بقبائل عرب الزمان. طبع عام 1383 هـ بمصر بتحقيق الأبياري. وهذا الكتاب كالمستدرك على الذي قبله.</w:t>
      </w:r>
    </w:p>
    <w:p>
      <w:pPr>
        <w:jc w:val="start"/>
        <w:bidi/>
      </w:pPr>
      <w:r>
        <w:rPr>
          <w:sz w:val="24"/>
          <w:szCs w:val="24"/>
          <w:b w:val="1"/>
          <w:bCs w:val="1"/>
          <w:rtl/>
        </w:rPr>
        <w:t xml:space="preserve">
طبقات النسابين،(دار الرشد، الرياض،1987،ط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2026-09-17T06:15:22+03:00</dcterms:created>
  <dcterms:modified xsi:type="dcterms:W3CDTF">2026-09-17T06:15:22+03:00</dcterms:modified>
</cp:coreProperties>
</file>

<file path=docProps/custom.xml><?xml version="1.0" encoding="utf-8"?>
<Properties xmlns="http://schemas.openxmlformats.org/officeDocument/2006/custom-properties" xmlns:vt="http://schemas.openxmlformats.org/officeDocument/2006/docPropsVTypes"/>
</file>