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عمرو
</w:t>
      </w:r>
    </w:p>
    <w:p>
      <w:pPr/>
      <w:r>
        <w:rPr/>
        <w:t xml:space="preserve">كعب بن عمرو  كعب بن عمرو بن علة، من مذحج، من كهلان: جد جاهلي. تفرع نسله عن ابنه ’’الحارث’’السابق ذكره.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2026-10-02T09:54:41+03:00</dcterms:created>
  <dcterms:modified xsi:type="dcterms:W3CDTF">2026-10-02T09:54:41+03:00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