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بكر الطبري
</w:t>
      </w:r>
    </w:p>
    <w:p>
      <w:pPr>
        <w:jc w:val="start"/>
        <w:bidi/>
      </w:pPr>
      <w:r>
        <w:rPr>
          <w:rFonts w:ascii="arial" w:hAnsi="arial" w:eastAsia="arial" w:cs="arial"/>
          <w:sz w:val="28"/>
          <w:szCs w:val="28"/>
          <w:b w:val="1"/>
          <w:bCs w:val="1"/>
          <w:rtl/>
        </w:rPr>
        <w:t xml:space="preserve">أبو بكر الطبري
</w:t>
      </w:r>
    </w:p>
    <w:p>
      <w:pPr/>
      <w:r>
        <w:rPr/>
        <w:t xml:space="preserve">أبو بكر الطبري محمد بن هبة الله بن الحسن بن منصور أبو بكر بن أبي القاسم، كان والده من حفاظ الحديث أسمعه الكثير وحدث بأكثر مسموعاته ومضى على استقامة، سمع أبا الفتح هلال بن محمد الحفار وأبا عبد الله الحسين بن الحسن المخزومي وأبوي الحسين محمد بن الحسين بن الفضل القطان وعلي بن محمد بن عبد الله بن بشران وأبا الحسن محمد بن محمد بن محمد بن مخلد البزاز، وروى عنه أبو القاسم السمرقندي وعبد الوهاب الأنماطي وأبو الحسن ابن عبد السلام وأبو منصور القزاز وعبد الخالق بن عبد الصمد بن البدن وأبو المفائز أحمد بن محمد بن الحسين البزوري وأبو محمد عبد الله بن علي بن أحمد الخياط المقرئ، توفي سنة اثنتين وسبعين وأربع مائة ودفن بمقبرة الشونيزي.</w:t>
      </w:r>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اللالكائي
</w:t>
      </w:r>
    </w:p>
    <w:p>
      <w:pPr/>
      <w:r>
        <w:rPr/>
        <w:t xml:space="preserve">ابن اللالكائي الفقيه أبو بكر، محمد بن الحافظ هبة الله بن الحسن بن منصور الطبري، اللالكائي. من فقهاء الشافعية ببغداد.</w:t>
      </w:r>
    </w:p>
    <w:p/>
    <w:p>
      <w:pPr/>
      <w:r>
        <w:rPr/>
        <w:t xml:space="preserve">روى عن: الحفار، وأبي الحسين بن بشران، وابن الفضل القطان.</w:t>
      </w:r>
    </w:p>
    <w:p/>
    <w:p>
      <w:pPr/>
      <w:r>
        <w:rPr/>
        <w:t xml:space="preserve">وعنه: إسماعيل بن السمرقندي، وسبط الخياط، وعبد الوهاب الأنماطي.</w:t>
      </w:r>
    </w:p>
    <w:p/>
    <w:p>
      <w:pPr/>
      <w:r>
        <w:rPr/>
        <w:t xml:space="preserve">مات في جمادى الأولى، سنة اثنتين وسبعين وأربع مائة.</w:t>
      </w:r>
    </w:p>
    <w:p>
      <w:pPr>
        <w:jc w:val="start"/>
        <w:bidi/>
      </w:pPr>
      <w:r>
        <w:rPr>
          <w:sz w:val="24"/>
          <w:szCs w:val="24"/>
          <w:b w:val="1"/>
          <w:bCs w:val="1"/>
          <w:rtl/>
        </w:rPr>
        <w:t xml:space="preserve">
سير أعلام النبلاء،(دار الحديث- القاهرة،2006،ط 0،ج 14،ص 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هبة الله بن الحسن بن منصور اللالكائي
</w:t>
      </w:r>
    </w:p>
    <w:p>
      <w:pPr/>
      <w:r>
        <w:rPr/>
        <w:t xml:space="preserve">محمد بن هبة الله بن الحسن بن منصور اللالكائي أبو بكر بن الحافظ أبي القاسم الطبري البغدادي قال ابن الصلاح كثير السماع واسع الرواية صدوق مأمون</w:t>
      </w:r>
    </w:p>
    <w:p/>
    <w:p>
      <w:pPr/>
      <w:r>
        <w:rPr/>
        <w:t xml:space="preserve">سمع هلالا الحفار وأبا الحسين بن بشران وأبا الحسين بن الفضل القطان وغيرهم</w:t>
      </w:r>
    </w:p>
    <w:p/>
    <w:p>
      <w:pPr/>
      <w:r>
        <w:rPr/>
        <w:t xml:space="preserve">سمع منه أبو القاسم الرميلي الحافظ وغيره من الحفاظ</w:t>
      </w:r>
    </w:p>
    <w:p/>
    <w:p>
      <w:pPr/>
      <w:r>
        <w:rPr/>
        <w:t xml:space="preserve">قلت وإسماعيل بن السمرقندي وعبد الوهاب الأنماطي وطائفة</w:t>
      </w:r>
    </w:p>
    <w:p/>
    <w:p>
      <w:pPr/>
      <w:r>
        <w:rPr/>
        <w:t xml:space="preserve">قال ابن الصلاح وسئل عن مولده فقال في ذي الحجة سنة تسع وأربعمائة ببغداد بدرب المروزي</w:t>
      </w:r>
    </w:p>
    <w:p/>
    <w:p>
      <w:pPr/>
      <w:r>
        <w:rPr/>
        <w:t xml:space="preserve">قال شيخنا الذهبي فيكون سماعه من الحفار حضورا</w:t>
      </w:r>
    </w:p>
    <w:p/>
    <w:p>
      <w:pPr/>
      <w:r>
        <w:rPr/>
        <w:t xml:space="preserve">قلت لأن الحفار مات سنة أربع عشرة وأربعمائة</w:t>
      </w:r>
    </w:p>
    <w:p/>
    <w:p>
      <w:pPr/>
      <w:r>
        <w:rPr/>
        <w:t xml:space="preserve">قال شيخنا الذهبي وقد بادر من ذكر هذا الرجل في علماء الشافعية فإنه ليس هناك</w:t>
      </w:r>
    </w:p>
    <w:p/>
    <w:p>
      <w:pPr/>
      <w:r>
        <w:rPr/>
        <w:t xml:space="preserve">قلت قد أورده ابن الصلاح في الشافعية</w:t>
      </w:r>
    </w:p>
    <w:p/>
    <w:p>
      <w:pPr/>
      <w:r>
        <w:rPr/>
        <w:t xml:space="preserve">مات ببغداد في جمادى الأولى سنة اثنتين وسبعين وأربعمائة</w:t>
      </w:r>
    </w:p>
    <w:p>
      <w:pPr>
        <w:jc w:val="start"/>
        <w:bidi/>
      </w:pPr>
      <w:r>
        <w:rPr>
          <w:sz w:val="24"/>
          <w:szCs w:val="24"/>
          <w:b w:val="1"/>
          <w:bCs w:val="1"/>
          <w:rtl/>
        </w:rPr>
        <w:t xml:space="preserve">
طبقات الشافعية الكبرى،(دار هجر - القاهرة،1992،ط 2،ج 4،ص 207)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2026-07-28T14:48:39+03:00</dcterms:created>
  <dcterms:modified xsi:type="dcterms:W3CDTF">2026-07-28T14:48:39+03:00</dcterms:modified>
</cp:coreProperties>
</file>

<file path=docProps/custom.xml><?xml version="1.0" encoding="utf-8"?>
<Properties xmlns="http://schemas.openxmlformats.org/officeDocument/2006/custom-properties" xmlns:vt="http://schemas.openxmlformats.org/officeDocument/2006/docPropsVTypes"/>
</file>