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أحمد بن علي بن معقل، أبو العباس، عز الدين الأزدري المهلبي: عالم بالأدب. من أهل حمص، مولده بها ووفاته في دمشق. رحل إلى العراق، وتشيع بالحلة، وبرع في العربية، وقال الشعر. واتصل بالملك الأمجد، فحظي عنده. وصنف كتبا، منها (المآخذ على شراح المتنبي - خ) 276 ورقة، في مكتبة فيض الله، باستنبول، الرقم 1748 كتب عنه الميمني: صالح للنشر على نقصه. قلت: وفي جامعة الرياض (الفيلم 44) خمسة كتب لصاحب الترجمة مصورة عن عارف حكمة في المدينة، هي: (مآخذ على أبي زكريا التبريزي في تفسير شعر أبي الطيب) و (مآخذ على أبي العلاء المعري في شرح ديوان المتنبي) و (مآخذ على أبي اليمن الحسن الكنفي في أبيات أبي الطيب) و (مآخذ على الواحدي في شرح ديوان المتنبي) و (مآخذ أبي العباس أحمد بن علي المهلبي، على شرح ابن جني لديوان المتنبي) ومن كتبه (التكملة لأبي علي الفارسي) و (نظم الإيضاح’’. </w:t>
      </w:r>
    </w:p>
    <w:p>
      <w:pPr>
        <w:jc w:val="start"/>
        <w:bidi/>
      </w:pPr>
      <w:r>
        <w:rPr>
          <w:sz w:val="24"/>
          <w:szCs w:val="24"/>
          <w:b w:val="1"/>
          <w:bCs w:val="1"/>
          <w:rtl/>
        </w:rPr>
        <w:t xml:space="preserve">
الأعلام،(دار العلم للملايين - بيروت،2002،ط 15،ج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معقل
</w:t>
      </w:r>
    </w:p>
    <w:p>
      <w:pPr/>
      <w:r>
        <w:rPr/>
        <w:t xml:space="preserve">ابن معقل كبير الرافضة النحوي العلامة عز الدين أحمد بن علي بن معقل المهلبي الحمصي.</w:t>
      </w:r>
    </w:p>
    <w:p/>
    <w:p>
      <w:pPr/>
      <w:r>
        <w:rPr/>
        <w:t xml:space="preserve">أخذ التشيع بالحلة، والنحو عن الكندي، وأبي البقاء، وله النظم البديع، والنثر الصنيع، وكان أحول قصيرا ثخين الرفض.</w:t>
      </w:r>
    </w:p>
    <w:p/>
    <w:p>
      <w:pPr/>
      <w:r>
        <w:rPr/>
        <w:t xml:space="preserve">نظم ’’الإيضاح’’، و’’التكملة’’.</w:t>
      </w:r>
    </w:p>
    <w:p/>
    <w:p>
      <w:pPr/>
      <w:r>
        <w:rPr/>
        <w:t xml:space="preserve">وسكن بعلبك في صحبة الملك الأمجد، وقرر له جامكية، وتخرجوا به في المذهب.</w:t>
      </w:r>
    </w:p>
    <w:p/>
    <w:p>
      <w:pPr/>
      <w:r>
        <w:rPr/>
        <w:t xml:space="preserve">توفي بدمشق في ربيع الأول سنة أربع وأربعين وست مائة، عن سبع وسبعين سنة.</w:t>
      </w:r>
    </w:p>
    <w:p/>
    <w:p>
      <w:pPr/>
      <w:r>
        <w:rPr/>
        <w:t xml:space="preserve">ابن عدي، الحريري: </w:t>
      </w:r>
    </w:p>
    <w:p>
      <w:pPr>
        <w:jc w:val="start"/>
        <w:bidi/>
      </w:pPr>
      <w:r>
        <w:rPr>
          <w:sz w:val="24"/>
          <w:szCs w:val="24"/>
          <w:b w:val="1"/>
          <w:bCs w:val="1"/>
          <w:rtl/>
        </w:rPr>
        <w:t xml:space="preserve">
سير أعلام النبلاء،(دار الحديث- القاهرة،2006،ط 1،ج 16،ص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2026-09-17T05:10:05+03:00</dcterms:created>
  <dcterms:modified xsi:type="dcterms:W3CDTF">2026-09-17T05:10:05+03:00</dcterms:modified>
</cp:coreProperties>
</file>

<file path=docProps/custom.xml><?xml version="1.0" encoding="utf-8"?>
<Properties xmlns="http://schemas.openxmlformats.org/officeDocument/2006/custom-properties" xmlns:vt="http://schemas.openxmlformats.org/officeDocument/2006/docPropsVTypes"/>
</file>