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الباهلي
</w:t>
      </w:r>
    </w:p>
    <w:p>
      <w:pPr/>
      <w:r>
        <w:rPr/>
        <w:t xml:space="preserve">الباهلي محمد بن مرزوق الباهلي، روى عنه مسلم والترمذي وابن ماجه، وتوفي سنة خمسين ومائتين أو ما دونها.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2026-07-29T11:50:28+03:00</dcterms:created>
  <dcterms:modified xsi:type="dcterms:W3CDTF">2026-07-29T11:50:28+03:00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