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القرقوبي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القرقوبي
</w:t>
      </w:r>
    </w:p>
    <w:p>
      <w:pPr/>
      <w:r>
        <w:rPr/>
        <w:t xml:space="preserve">الخطيب القرقوبي محمد بن محمود بن الحسين بن محمد بن حامد بن الحسن بن يوسف القرقوبي أبو عبد الله الخطيب وقرقوب بليدة قريبة من الطيب.</w:t>
      </w:r>
    </w:p>
    <w:p/>
    <w:p>
      <w:pPr/>
      <w:r>
        <w:rPr/>
        <w:t xml:space="preserve">شاعر حسن الشعر مدح الناس واجتداهم ومدح الإمام المستظهر بالله، وسمع منه أبو الفضل محمد بن ناصر الحافظ وأبو محمد ابن الخشاب النحوي شيئا من شعره.</w:t>
      </w:r>
    </w:p>
    <w:p/>
    <w:p>
      <w:pPr/>
      <w:r>
        <w:rPr/>
        <w:t xml:space="preserve">قال سألني بعض المشايخ إجازة بيت للشبلي وهو:</w:t>
      </w:r>
    </w:p>
    <w:p/>
    <w:p>
      <w:pPr>
        <w:jc w:val="center"/>
      </w:pPr>
      <w:r>
        <w:rPr>
          <w:color w:val="ff0000"/>
        </w:rPr>
        <w:t xml:space="preserve">بأي نواحي الأرض أبغي وصالكم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وأنتم ملوك ما لقصدكم سبل</w:t>
      </w:r>
    </w:p>
    <w:p/>
    <w:p>
      <w:pPr/>
      <w:r>
        <w:rPr/>
        <w:t xml:space="preserve">فقلت مجيزا له:</w:t>
      </w:r>
    </w:p>
    <w:p/>
    <w:p>
      <w:pPr>
        <w:jc w:val="center"/>
      </w:pPr>
      <w:r>
        <w:rPr>
          <w:color w:val="ff0000"/>
        </w:rPr>
        <w:t xml:space="preserve">إذا لم يكن وصل يقرب منكم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منكم تأتي إلى عندنا رسل</w:t>
      </w:r>
    </w:p>
    <w:p/>
    <w:p>
      <w:pPr>
        <w:jc w:val="center"/>
      </w:pPr>
      <w:r>
        <w:rPr>
          <w:color w:val="ff0000"/>
        </w:rPr>
        <w:t xml:space="preserve">فنصبر حتى نستلين حجابكم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ويدرأ عنه جور هجركم الوصل</w:t>
      </w:r>
    </w:p>
    <w:p/>
    <w:p>
      <w:pPr>
        <w:jc w:val="center"/>
      </w:pPr>
      <w:r>
        <w:rPr>
          <w:color w:val="ff0000"/>
        </w:rPr>
        <w:t xml:space="preserve">فما قرع الصبار باب لبانة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إليكم وإلا دونه انفتح القفل</w:t>
      </w:r>
    </w:p>
    <w:p/>
    <w:p>
      <w:pPr>
        <w:jc w:val="center"/>
      </w:pPr>
      <w:r>
        <w:rPr>
          <w:color w:val="ff0000"/>
        </w:rPr>
        <w:t xml:space="preserve">وإلا علاه من سوابغ طولكم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نسيم له في كل مكرمة فعل</w:t>
      </w:r>
    </w:p>
    <w:p/>
    <w:p>
      <w:pPr>
        <w:jc w:val="center"/>
      </w:pPr>
      <w:r>
        <w:rPr>
          <w:color w:val="ff0000"/>
        </w:rPr>
        <w:t xml:space="preserve">أيقنط من إحسانكم عبد مثلكم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وأنتم ملوك في الورى دأبها الفضل</w:t>
      </w:r>
    </w:p>
    <w:p/>
    <w:p>
      <w:pPr>
        <w:jc w:val="center"/>
      </w:pPr>
      <w:r>
        <w:rPr>
          <w:color w:val="ff0000"/>
        </w:rPr>
        <w:t xml:space="preserve">ألا حققوا المظنون فيكم وصدقوا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فأكبر ظني أن سيتصل الحبل</w:t>
      </w:r>
    </w:p>
    <w:p/>
    <w:p>
      <w:pPr/>
      <w:r>
        <w:rPr/>
        <w:t xml:space="preserve">قلت: شعر متوسط. وتوفي سنة اثنتي عشرة وخمس مائة ببغداذ ودفن بباب أبرز.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2026-07-29T13:03:27+03:00</dcterms:created>
  <dcterms:modified xsi:type="dcterms:W3CDTF">2026-07-29T13:03:27+03:00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