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القلمس
</w:t>
      </w:r>
    </w:p>
    <w:p>
      <w:pPr>
        <w:jc w:val="start"/>
        <w:bidi/>
      </w:pPr>
      <w:r>
        <w:rPr>
          <w:rFonts w:ascii="arial" w:hAnsi="arial" w:eastAsia="arial" w:cs="arial"/>
          <w:sz w:val="28"/>
          <w:szCs w:val="28"/>
          <w:b w:val="1"/>
          <w:bCs w:val="1"/>
          <w:rtl/>
        </w:rPr>
        <w:t xml:space="preserve">القلمس
</w:t>
      </w:r>
    </w:p>
    <w:p>
      <w:pPr/>
      <w:r>
        <w:rPr/>
        <w:t xml:space="preserve">القلمس  القلمس بن أمية بن عوف الكناني، أبو ثمامة، من بني الحارث بن مالك بن كنانة: آخر من نسأ الشهور في الجاهلية. والنسئ في اللغة: التأخير. والنسئ المؤخر. وكانت العرب تؤخر أياما من كل سنة، ليكون حجها في وقت واحد. ثم اعتادت أن تنسأ بعض الشهور، ليحل لها القتال في الأشهر الحرم. وكان ’’ النسء’’ يعلن أيام اجتماع الحجيج في ’’منى’’ تولى إعلانه القلمس، وراثة عن أبيه، وأبوه عن جده، واستمر نحو أربعين سنة. وظهر الإسلام فأبطل ذلك. ويقال: كان اسمه ’’ جنادة’’ والقلمس لقبه، ومعناه السيد أو الداهية البعيد الغور، يلقب به كل من تولى نسء الشهور. وهو من الخطباء الوعاظ قبل الإسلام، قال ابن الجوزي: كان يخطب بفناء الكعبة، وكانت العرب لاتصدر عن مواسمها حتى يعظها ويوصيها. </w:t>
      </w:r>
    </w:p>
    <w:p>
      <w:pPr>
        <w:jc w:val="start"/>
        <w:bidi/>
      </w:pPr>
      <w:r>
        <w:rPr>
          <w:sz w:val="24"/>
          <w:szCs w:val="24"/>
          <w:b w:val="1"/>
          <w:bCs w:val="1"/>
          <w:rtl/>
        </w:rPr>
        <w:t xml:space="preserve">
الأعلام،(دار العلم للملايين - بيروت،2002،ط 15،ج 5،ص 203)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2026-10-02T05:56:03+03:00</dcterms:created>
  <dcterms:modified xsi:type="dcterms:W3CDTF">2026-10-02T05:56:03+03:00</dcterms:modified>
</cp:coreProperties>
</file>

<file path=docProps/custom.xml><?xml version="1.0" encoding="utf-8"?>
<Properties xmlns="http://schemas.openxmlformats.org/officeDocument/2006/custom-properties" xmlns:vt="http://schemas.openxmlformats.org/officeDocument/2006/docPropsVTypes"/>
</file>