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نصير الدين كاتب الحكم محمد بن غالب بن محمد بن مري نصير الدين أبو عبد الله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نصير الدين كاتب الحكم محمد بن غالب بن محمد بن مري نصير الدين أبو عبد الله الأنصاري
</w:t>
      </w:r>
    </w:p>
    <w:p>
      <w:pPr/>
      <w:r>
        <w:rPr/>
        <w:t xml:space="preserve">نصير الدين كاتب الحكم محمد بن غالب بن محمد بن مري نصير الدين أبو عبد الله الأنصاري كاتب الحكم بدمشق.</w:t>
      </w:r>
    </w:p>
    <w:p/>
    <w:p>
      <w:pPr/>
      <w:r>
        <w:rPr/>
        <w:t xml:space="preserve">كان مليح الشكل حسن الخط خبيرا بالشروط ووالده كمال الدين قاضي بعلبك في الأيام الأمجدية.</w:t>
      </w:r>
    </w:p>
    <w:p/>
    <w:p>
      <w:pPr/>
      <w:r>
        <w:rPr/>
        <w:t xml:space="preserve">توفي نصير الدين بالديار المصرية وقد كان انجفل إليها من التتار سنة ثمان وخمسين وست مائة، ومولده سنة تسعين وخمس مائة.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حي الملاعب من سلع وواديه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وحي سكانه واحلل بناديه</w:t>
      </w:r>
    </w:p>
    <w:p/>
    <w:p>
      <w:pPr>
        <w:jc w:val="center"/>
      </w:pPr>
      <w:r>
        <w:rPr>
          <w:color w:val="ff0000"/>
        </w:rPr>
        <w:t xml:space="preserve">وأنشد فؤادي إذا عاينت جمعهم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بين الخيام فقد خلفته فيه</w:t>
      </w:r>
    </w:p>
    <w:p/>
    <w:p>
      <w:pPr>
        <w:jc w:val="center"/>
      </w:pPr>
      <w:r>
        <w:rPr>
          <w:color w:val="ff0000"/>
        </w:rPr>
        <w:t xml:space="preserve">واشرح هنالك أشواقي وصف شجني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وقل سليم هواكم من يداويه</w:t>
      </w:r>
    </w:p>
    <w:p/>
    <w:p>
      <w:pPr>
        <w:jc w:val="center"/>
      </w:pPr>
      <w:r>
        <w:rPr>
          <w:color w:val="ff0000"/>
        </w:rPr>
        <w:t xml:space="preserve">ومن لمهجة صب مسه وصب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الغرام بكم قد عز راقيه</w:t>
      </w:r>
    </w:p>
    <w:p/>
    <w:p>
      <w:pPr>
        <w:jc w:val="center"/>
      </w:pPr>
      <w:r>
        <w:rPr>
          <w:color w:val="ff0000"/>
        </w:rPr>
        <w:t xml:space="preserve">يا جيرة الحي قد جرتم ببعدكم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فتى قربكم أقصى أمانيه</w:t>
      </w:r>
    </w:p>
    <w:p/>
    <w:p>
      <w:pPr>
        <w:jc w:val="center"/>
      </w:pPr>
      <w:r>
        <w:rPr>
          <w:color w:val="ff0000"/>
        </w:rPr>
        <w:t xml:space="preserve">قد كاد من بعدكم تقضى منيته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لولا تدارك طيف الحلم يأتيه</w:t>
      </w:r>
    </w:p>
    <w:p/>
    <w:p>
      <w:pPr>
        <w:jc w:val="center"/>
      </w:pPr>
      <w:r>
        <w:rPr>
          <w:color w:val="ff0000"/>
        </w:rPr>
        <w:t xml:space="preserve">قد مل عواده منه زيارته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ومله أهله يأسا وآسيه</w:t>
      </w:r>
    </w:p>
    <w:p/>
    <w:p>
      <w:pPr>
        <w:jc w:val="center"/>
      </w:pPr>
      <w:r>
        <w:rPr>
          <w:color w:val="ff0000"/>
        </w:rPr>
        <w:t xml:space="preserve">أحن شوقا إلى الوادي ويطربني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نوح الحمام سحيرا في نواحيه</w:t>
      </w:r>
    </w:p>
    <w:p/>
    <w:p>
      <w:pPr>
        <w:jc w:val="center"/>
      </w:pPr>
      <w:r>
        <w:rPr>
          <w:color w:val="ff0000"/>
        </w:rPr>
        <w:t xml:space="preserve">ربع يلذ لقلبي لثم تربته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حل يوما بواديه بواديه</w:t>
      </w:r>
    </w:p>
    <w:p/>
    <w:p>
      <w:pPr>
        <w:jc w:val="center"/>
      </w:pPr>
      <w:r>
        <w:rPr>
          <w:color w:val="ff0000"/>
        </w:rPr>
        <w:t xml:space="preserve">فهل تعيد لنا أيام قربهم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وطيب عيشي تقضى في مغانيه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2026-07-28T15:25:41+03:00</dcterms:created>
  <dcterms:modified xsi:type="dcterms:W3CDTF">2026-07-28T15:25:41+03:00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