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موسى بن عبد الرحمن الشيخ أمين الدين أبو بكر الأنصاري المحلي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موسى بن عبد الرحمن الشيخ أمين الدين أبو بكر الأنصاري المحلي النحوي
</w:t>
      </w:r>
    </w:p>
    <w:p>
      <w:pPr/>
      <w:r>
        <w:rPr/>
        <w:t xml:space="preserve">أمين الدين المحلي النحوي محمد بن علي بن موسى بن عبد الرحمن الشيخ أمين الدين أبو بكر الأنصاري المحلي النحوي أحد أئمة العربية بالقاهرة.</w:t>
      </w:r>
    </w:p>
    <w:p/>
    <w:p>
      <w:pPr/>
      <w:r>
        <w:rPr/>
        <w:t xml:space="preserve">تصدر لإقراء النحو وانتفع به الناس له تصانيف حسنة منها أرجوزة في العروض وغير ذلك وله شعر حسن.</w:t>
      </w:r>
    </w:p>
    <w:p/>
    <w:p>
      <w:pPr/>
      <w:r>
        <w:rPr/>
        <w:t xml:space="preserve">توفي في ذي القعدة سنة ثلاث وسبعين وست مائة عن ثلاث وسبعين سنة. ومن نظمه ما كتبه في مرضه لبعض الأكابر:</w:t>
      </w:r>
    </w:p>
    <w:p/>
    <w:p>
      <w:pPr>
        <w:jc w:val="center"/>
      </w:pPr>
      <w:r>
        <w:rPr>
          <w:color w:val="ff0000"/>
        </w:rPr>
        <w:t xml:space="preserve">يا ذا الذي عم الورى نفعه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له الإحسان والفضل</w:t>
      </w:r>
    </w:p>
    <w:p/>
    <w:p>
      <w:pPr>
        <w:jc w:val="center"/>
      </w:pPr>
      <w:r>
        <w:rPr>
          <w:color w:val="ff0000"/>
        </w:rPr>
        <w:t xml:space="preserve">العبد في منزله مدنفا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جفاه الصحب والأهل</w:t>
      </w:r>
    </w:p>
    <w:p/>
    <w:p>
      <w:pPr>
        <w:jc w:val="center"/>
      </w:pPr>
      <w:r>
        <w:rPr>
          <w:color w:val="ff0000"/>
        </w:rPr>
        <w:t xml:space="preserve">فروجه البقل ويا ويح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فروجه في المرض البقل</w:t>
      </w:r>
    </w:p>
    <w:p/>
    <w:p>
      <w:pPr/>
      <w:r>
        <w:rPr/>
        <w:t xml:space="preserve">ومن نظمه أيضا ما كتبه إلى مريض:</w:t>
      </w:r>
    </w:p>
    <w:p/>
    <w:p>
      <w:pPr>
        <w:jc w:val="center"/>
      </w:pPr>
      <w:r>
        <w:rPr>
          <w:color w:val="ff0000"/>
        </w:rPr>
        <w:t xml:space="preserve">إن جئت نلت ببابك التشريفا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انقطعت فأوثر التخفيفا</w:t>
      </w:r>
    </w:p>
    <w:p/>
    <w:p>
      <w:pPr>
        <w:jc w:val="center"/>
      </w:pPr>
      <w:r>
        <w:rPr>
          <w:color w:val="ff0000"/>
        </w:rPr>
        <w:t xml:space="preserve">ووحق حبي فيك قدما أنني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عوفيت -أكره أن أراك ضعيفا</w:t>
      </w:r>
    </w:p>
    <w:p/>
    <w:p>
      <w:pPr/>
      <w:r>
        <w:rPr/>
        <w:t xml:space="preserve">ومن نظمه ما أنشدنيه العلامة قاضي القضاة تقي الدين السبكي الشافعي قال: أنشدني الشيخ تقي الدين محمد بن عبد الخالق الصائغ المقرئ قال: أنشدني لنفسه أمين الدين المحلي:</w:t>
      </w:r>
    </w:p>
    <w:p/>
    <w:p>
      <w:pPr>
        <w:jc w:val="center"/>
      </w:pPr>
      <w:r>
        <w:rPr>
          <w:color w:val="ff0000"/>
        </w:rPr>
        <w:t xml:space="preserve">عليك بأرباب الصدور فإن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يجالس أرباب الصدور تصدرا</w:t>
      </w:r>
    </w:p>
    <w:p/>
    <w:p>
      <w:pPr>
        <w:jc w:val="center"/>
      </w:pPr>
      <w:r>
        <w:rPr>
          <w:color w:val="ff0000"/>
        </w:rPr>
        <w:t xml:space="preserve">وإياك أن ترضى صحابة ساقط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فتنحط قدرا من علاك وتحقرا</w:t>
      </w:r>
    </w:p>
    <w:p/>
    <w:p>
      <w:pPr>
        <w:jc w:val="center"/>
      </w:pPr>
      <w:r>
        <w:rPr>
          <w:color w:val="ff0000"/>
        </w:rPr>
        <w:t xml:space="preserve">فرفع أبو من ثم خفض مزمل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يحقق قولي مغريا ومحذرا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موسى الأنصاري، الخزرجي، المحلي
</w:t>
      </w:r>
    </w:p>
    <w:p>
      <w:pPr/>
      <w:r>
        <w:rPr/>
        <w:t xml:space="preserve">محمد بن علي بن موسى الأنصاري، الخزرجي، المحلي </w:t>
      </w:r>
    </w:p>
    <w:p/>
    <w:p>
      <w:pPr/>
      <w:r>
        <w:rPr/>
        <w:t xml:space="preserve">النحوي، الأديب، العروضي، أبو بكر الأمين، له تصانيف في العربية والعروض نظما ونثرا، ومنها: كتاب المفتاح في النحو، وكتب خطا حسنا.</w:t>
      </w:r>
    </w:p>
    <w:p/>
    <w:p>
      <w:pPr/>
      <w:r>
        <w:rPr/>
        <w:t xml:space="preserve">ومن غريب ما اتفق له أنه جلس يوما في القيسارية عند صاحب له، وإذا بامرأة حسنة الصورة جلست عنده. فقال لها: أنت ذا زوج؟ فقالت: لا. قال لها: هل لك في الزواج؟ قالت: نعم. فقاما للعقد، ودخل الأمين جامع مصر وقال: أي شيء أسأل عنه هو فألها. فلما دخل الجامع سأله شخص إعراب قول الشاعر:</w:t>
      </w:r>
    </w:p>
    <w:p/>
    <w:p>
      <w:pPr>
        <w:jc w:val="center"/>
      </w:pPr>
      <w:r>
        <w:rPr>
          <w:color w:val="ff0000"/>
        </w:rPr>
        <w:t xml:space="preserve">وتلك عجوز لا رعى الله قربها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وجهها بالفاحشات شهود</w:t>
      </w:r>
    </w:p>
    <w:p/>
    <w:p>
      <w:pPr>
        <w:jc w:val="center"/>
      </w:pPr>
      <w:r>
        <w:rPr>
          <w:color w:val="ff0000"/>
        </w:rPr>
        <w:t xml:space="preserve">تقود إذا حاضت وإن طهرت زنت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فتلك التي يزني بها وتقود</w:t>
      </w:r>
    </w:p>
    <w:p/>
    <w:p>
      <w:pPr/>
      <w:r>
        <w:rPr/>
        <w:t xml:space="preserve">قال: ففحض عن المرأة فكان كما قال الشاعر.</w:t>
      </w:r>
    </w:p>
    <w:p/>
    <w:p>
      <w:pPr/>
      <w:r>
        <w:rPr/>
        <w:t xml:space="preserve">توفي سنة ثلاث وسبعين وستمائة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70)/(دار سعد الدين للطباعة والنشر والتوزيع،2000،ط 1،ج 1،ص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2026-07-28T16:41:36+03:00</dcterms:created>
  <dcterms:modified xsi:type="dcterms:W3CDTF">2026-07-28T16:41:36+03:00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