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الغنائم ابن الدقاق محمد بن علي بن الحسن بن محمد بن أبي عثمان الدقاق أبو الغنائم
</w:t>
      </w:r>
    </w:p>
    <w:p>
      <w:pPr>
        <w:jc w:val="start"/>
        <w:bidi/>
      </w:pPr>
      <w:r>
        <w:rPr>
          <w:rFonts w:ascii="arial" w:hAnsi="arial" w:eastAsia="arial" w:cs="arial"/>
          <w:sz w:val="28"/>
          <w:szCs w:val="28"/>
          <w:b w:val="1"/>
          <w:bCs w:val="1"/>
          <w:rtl/>
        </w:rPr>
        <w:t xml:space="preserve">أبو الغنائم ابن الدقاق محمد بن علي بن الحسن بن محمد بن أبي عثمان الدقاق أبو الغنائم
</w:t>
      </w:r>
    </w:p>
    <w:p>
      <w:pPr/>
      <w:r>
        <w:rPr/>
        <w:t xml:space="preserve">أبو الغنائم ابن الدقاق محمد بن علي بن الحسن بن محمد بن أبي عثمان الدقاق أبو الغنائم أخو أبي سعد وأبي تمام المقدم ذكرهما كان أصغر الأخوة.</w:t>
      </w:r>
    </w:p>
    <w:p/>
    <w:p>
      <w:pPr/>
      <w:r>
        <w:rPr/>
        <w:t xml:space="preserve">تولى نظر البيمارستان العتيق بباب المحول، سمع الكثير من أبي محمد عبد الله بن عبيد الله بن يحيى البيع وأبي عمر عبد الواحد وأبي الحسين علي بن بشران وأبي الحسن محمد بن رزقويه وأبي بكر عبد القاهر بن محمد بن عنترة الموصلي وغيرهم، روى عنه أبو غالب أحمد بن الحسن ابن البناء وأبو بكر محمد بن عبد الباقي الأنصاري وأبو القاسم إسماعيل ابن السمرقندي وعبد الوهاب بن المبارك الأنماطي وغيرهم.</w:t>
      </w:r>
    </w:p>
    <w:p/>
    <w:p>
      <w:pPr/>
      <w:r>
        <w:rPr/>
        <w:t xml:space="preserve">توفي سنة ثلاث وثمانين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الدقاق أخوان
</w:t>
      </w:r>
    </w:p>
    <w:p>
      <w:pPr/>
      <w:r>
        <w:rPr/>
        <w:t xml:space="preserve">ابن الدقاق أخوان ولهما أخ ثالث: اسمه أبو الغنائم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عثمان
</w:t>
      </w:r>
    </w:p>
    <w:p>
      <w:pPr/>
      <w:r>
        <w:rPr/>
        <w:t xml:space="preserve">ابن أبي عثمان الشيخ الجليل، الصالح، المسند، أبو الغنائم، محمد بن علي بن الحسن بن محمد بن أبي عثمان عمرو بن محمد بن منتاب البغدادي، الدقاق، ناظر المارستان العتيق.</w:t>
      </w:r>
    </w:p>
    <w:p/>
    <w:p>
      <w:pPr/>
      <w:r>
        <w:rPr/>
        <w:t xml:space="preserve">قال المؤتمن الساجي: أفاده أبوه مع إخوته أبي سعد وأبي تمام مع شراسة أخلاق ونفور طبع لا وجه له.</w:t>
      </w:r>
    </w:p>
    <w:p/>
    <w:p>
      <w:pPr/>
      <w:r>
        <w:rPr/>
        <w:t xml:space="preserve">قلت: سمع أبا عمر بن مهدي الفارسي، وأبا محمد بن البيع، وأبا الحسن بن رزقويه، وعبد القاهر بن عترة، وكان خيرا دينا، كثير السماع.</w:t>
      </w:r>
    </w:p>
    <w:p/>
    <w:p>
      <w:pPr/>
      <w:r>
        <w:rPr/>
        <w:t xml:space="preserve">روى عنه: مكي الرميلي، وأبو سعد بن البغدادي، وأبو نصر الغازي، وإسماعيل بن السمرقندي، وإسماعيل بن محمد التيمي، وأحمد بن قفرجل، ومحمد بن المادح، وأبو علي أحمد بن أحمد بن الخراز، وآخرون.</w:t>
      </w:r>
    </w:p>
    <w:p/>
    <w:p>
      <w:pPr/>
      <w:r>
        <w:rPr/>
        <w:t xml:space="preserve">قال ابن سكرة: كان الحميدي يحضني على قراءة ما عنده من ’’مسند’’ يعقوب بن شيبة، ويقول: لو وجد كلام يعقوب على أبواب الحمامات للزم أن يقرأ، فكيف وهو مسند لا مثل له! ؟</w:t>
      </w:r>
    </w:p>
    <w:p/>
    <w:p>
      <w:pPr/>
      <w:r>
        <w:rPr/>
        <w:t xml:space="preserve">قال الحافظ شجاع الذهلي: مات في سنة ثمان وثمانين وأربع مائة.</w:t>
      </w:r>
    </w:p>
    <w:p>
      <w:pPr>
        <w:jc w:val="start"/>
        <w:bidi/>
      </w:pPr>
      <w:r>
        <w:rPr>
          <w:sz w:val="24"/>
          <w:szCs w:val="24"/>
          <w:b w:val="1"/>
          <w:bCs w:val="1"/>
          <w:rtl/>
        </w:rPr>
        <w:t xml:space="preserve">
سير أعلام النبلاء،(دار الحديث- القاهرة،2006،ط 1،ج 14،ص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2026-08-25T15:02:03+03:00</dcterms:created>
  <dcterms:modified xsi:type="dcterms:W3CDTF">2026-08-25T15:02:03+03:00</dcterms:modified>
</cp:coreProperties>
</file>

<file path=docProps/custom.xml><?xml version="1.0" encoding="utf-8"?>
<Properties xmlns="http://schemas.openxmlformats.org/officeDocument/2006/custom-properties" xmlns:vt="http://schemas.openxmlformats.org/officeDocument/2006/docPropsVTypes"/>
</file>