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المراغي محمد بن علي أبو بكر 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المراغي محمد بن علي أبو بكر المراغي
</w:t>
      </w:r>
    </w:p>
    <w:p>
      <w:pPr/>
      <w:r>
        <w:rPr/>
        <w:t xml:space="preserve">أبو بكر المراغي محمد بن علي أبو بكر المراغي قال محمد بن إسحاق: أطال المقام بالموصل واتصل بأبي العباس دنحا صاحب أبي تغلب بن حمدان.</w:t>
      </w:r>
    </w:p>
    <w:p/>
    <w:p>
      <w:pPr/>
      <w:r>
        <w:rPr/>
        <w:t xml:space="preserve">وكان عالما أديبا قرأ على الزجاج، وله كتاب شرح شواهد سيبويه وكتاب في النحو مختصر.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2026-07-29T00:58:05+03:00</dcterms:created>
  <dcterms:modified xsi:type="dcterms:W3CDTF">2026-07-29T00:58:05+03:00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