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ابن العزازي محمد بن عثمان بن أبي الوفاء بدر الدين ابن فخر الدين العزازي
</w:t>
      </w:r>
    </w:p>
    <w:p>
      <w:pPr>
        <w:jc w:val="start"/>
        <w:bidi/>
      </w:pPr>
      <w:r>
        <w:rPr>
          <w:rFonts w:ascii="arial" w:hAnsi="arial" w:eastAsia="arial" w:cs="arial"/>
          <w:sz w:val="28"/>
          <w:szCs w:val="28"/>
          <w:b w:val="1"/>
          <w:bCs w:val="1"/>
          <w:rtl/>
        </w:rPr>
        <w:t xml:space="preserve">بدر الدين ابن العزازي محمد بن عثمان بن أبي الوفاء بدر الدين ابن فخر الدين العزازي
</w:t>
      </w:r>
    </w:p>
    <w:p>
      <w:pPr/>
      <w:r>
        <w:rPr/>
        <w:t xml:space="preserve">بدر الدين ابن العزازي محمد بن عثمان بن أبي الوفاء بدر الدين ابن فخر الدين العزازي أحد كتاب الدرج بدمشق.</w:t>
      </w:r>
    </w:p>
    <w:p/>
    <w:p>
      <w:pPr/>
      <w:r>
        <w:rPr/>
        <w:t xml:space="preserve">كان حسن السمت كثير الوقار عديم الشر يكتب خطا حسنا وله عناية باقتناء الكتب نفيسة كانت أو غير نفيسة يلازم الكتبيين كل جمعة وخلف منها جملة، وكان ربما أنشأ شيئا فيأتي فيه بما يضحك، وكان آخر أمره قد حنا عليه الأمير سيف الدين ألجاي الدوادار الناصري ووعده بأن يكون من جملة موقعي الدست فعاجلته المنية قبل ذلك وتوفي في أواخر سنة ثلاثين وسبع مائة أو أوائل إحدى وثلاثين وطلبت أنا من رحبة مالك ابن طوق وجئت إلى دمشق عوضه على معلومه رحمه الله. وكان عنده من والده أشياء نفيسة.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2026-07-28T20:15:27+03:00</dcterms:created>
  <dcterms:modified xsi:type="dcterms:W3CDTF">2026-07-28T20:15:27+03:00</dcterms:modified>
</cp:coreProperties>
</file>

<file path=docProps/custom.xml><?xml version="1.0" encoding="utf-8"?>
<Properties xmlns="http://schemas.openxmlformats.org/officeDocument/2006/custom-properties" xmlns:vt="http://schemas.openxmlformats.org/officeDocument/2006/docPropsVTypes"/>
</file>