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صاحب الشامل محمد بن عبد الواحد
</w:t>
      </w:r>
    </w:p>
    <w:p>
      <w:pPr>
        <w:jc w:val="start"/>
        <w:bidi/>
      </w:pPr>
      <w:r>
        <w:rPr>
          <w:rFonts w:ascii="arial" w:hAnsi="arial" w:eastAsia="arial" w:cs="arial"/>
          <w:sz w:val="28"/>
          <w:szCs w:val="28"/>
          <w:b w:val="1"/>
          <w:bCs w:val="1"/>
          <w:rtl/>
        </w:rPr>
        <w:t xml:space="preserve">أبو صاحب الشامل محمد بن عبد الواحد
</w:t>
      </w:r>
    </w:p>
    <w:p>
      <w:pPr/>
      <w:r>
        <w:rPr/>
        <w:t xml:space="preserve">أبو صاحب الشامل محمد بن عبد الواحد بن محمد أبو طاهر البيع البغداذي المعروف بابن الصباغ الفقيه الشافعي. قال الخطيب: كتبنا عنه وكان ثقة، درس الفقه على أبي حامد الأسفراييني وهو والد أبي نصر صاحب الشامل.</w:t>
      </w:r>
    </w:p>
    <w:p/>
    <w:p>
      <w:pPr/>
      <w:r>
        <w:rPr/>
        <w:t xml:space="preserve">توفي سنة ثمان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الصباغ
</w:t>
      </w:r>
    </w:p>
    <w:p>
      <w:pPr/>
      <w:r>
        <w:rPr/>
        <w:t xml:space="preserve">ابن الصباغ مفتي الشافعية أبو طاهر؛ محمد بن عبد الواحد بن محمد البغدادي البيع ابن الصباغ.</w:t>
      </w:r>
    </w:p>
    <w:p/>
    <w:p>
      <w:pPr/>
      <w:r>
        <w:rPr/>
        <w:t xml:space="preserve">سمع: أبا حفص بن شاهين والمعافى بن طرارا، وابن حبابة، وعدة.</w:t>
      </w:r>
    </w:p>
    <w:p/>
    <w:p>
      <w:pPr/>
      <w:r>
        <w:rPr/>
        <w:t xml:space="preserve">وتفقه بالشيخ أبي حامد.</w:t>
      </w:r>
    </w:p>
    <w:p/>
    <w:p>
      <w:pPr/>
      <w:r>
        <w:rPr/>
        <w:t xml:space="preserve">وتفقه عليه ولده أبو نصر؛ صاحب ’’الشامل’’.</w:t>
      </w:r>
    </w:p>
    <w:p/>
    <w:p>
      <w:pPr/>
      <w:r>
        <w:rPr/>
        <w:t xml:space="preserve">قال الخطيب: كتبنا عنه وكان ثقة له حلقة للفتوى مات في ذي القعدة سنة ثمان وأربعين وأربع مائة.</w:t>
      </w:r>
    </w:p>
    <w:p/>
    <w:p>
      <w:pPr/>
      <w:r>
        <w:rPr/>
        <w:t xml:space="preserve">قلت: وروى عنه أبي النرسي.</w:t>
      </w:r>
    </w:p>
    <w:p>
      <w:pPr>
        <w:jc w:val="start"/>
        <w:bidi/>
      </w:pPr>
      <w:r>
        <w:rPr>
          <w:sz w:val="24"/>
          <w:szCs w:val="24"/>
          <w:b w:val="1"/>
          <w:bCs w:val="1"/>
          <w:rtl/>
        </w:rPr>
        <w:t xml:space="preserve">
سير أعلام النبلاء،(دار الحديث- القاهرة،2006،ط 0،ج 13،ص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محمد بن أحمد أبو طاهر البيع المعروف بابن الصباغ
</w:t>
      </w:r>
    </w:p>
    <w:p>
      <w:pPr/>
      <w:r>
        <w:rPr/>
        <w:t xml:space="preserve">محمد بن عبد الواحد بن محمد بن أحمد أبو طاهر البيع المعروف بابن الصباغ وهو أبو صاحب الشامل</w:t>
      </w:r>
    </w:p>
    <w:p/>
    <w:p>
      <w:pPr/>
      <w:r>
        <w:rPr/>
        <w:t xml:space="preserve">سمع أبا حفص بن شاهين وعلي بن عبد العزيز بن مردك وأبا القاسم بن حبابة وغيرهم</w:t>
      </w:r>
    </w:p>
    <w:p/>
    <w:p>
      <w:pPr/>
      <w:r>
        <w:rPr/>
        <w:t xml:space="preserve">روى عنه أبي النرسي والحافظ أبو بكر الخطيب وقال كان ثقة فاضلا درس الفقه على أبي حامد الإسفرايني وكانت له حلقة للفتوى</w:t>
      </w:r>
    </w:p>
    <w:p/>
    <w:p>
      <w:pPr/>
      <w:r>
        <w:rPr/>
        <w:t xml:space="preserve">قال وسألته عن مولده فقال في شهر رمضان سنة ست وستين وثلاثمائة</w:t>
      </w:r>
    </w:p>
    <w:p/>
    <w:p>
      <w:pPr/>
      <w:r>
        <w:rPr/>
        <w:t xml:space="preserve">ومات في يوم السبت الثالث والعشرين من ذي القعدة سنة ثمان وأربعين وأربعمائة</w:t>
      </w:r>
    </w:p>
    <w:p/>
    <w:p>
      <w:pPr/>
      <w:r>
        <w:rPr/>
        <w:t xml:space="preserve">أخبرنا محمد بن إسماعيل بن إبراهيم المسند بقراءتي عليه أخبرنا المسلم بن علان كتابة أخبرنا زيد بن الحسن أخبرنا أبو منصور أخبرنا أبو بكر الخطيب أخبرني أبو طاهر محمد بن عبد الواحد حدثنا أبو الحسن علي بن عبد العزيز بن مردك البزار البردعي حدثنا عبد الرحمن بن أبي حاتم حدثنا سعد بن عبد الله بن عبد الحكم المصري حدثنا يحيى بن حسان التنيسي حدثني يحيى بن حمزة حدثني يحيى بن الحارث الذماري عن أبي أسماء الرحبي عن ثوبان أن رسول الله صلى الله عليه وسلم قال (صيام رمضان بعشرة أشهر وصيام ستة أيام بشهرين فذلك صيام سنة) يعني شهر رمضان وستة أيام بعده</w:t>
      </w:r>
    </w:p>
    <w:p/>
    <w:p>
      <w:pPr/>
      <w:r>
        <w:rPr/>
        <w:t xml:space="preserve">قال الخطيب لا نحفظ حديثا روي عن يحيى عن يحيى عن يحيى غير هذا</w:t>
      </w:r>
    </w:p>
    <w:p>
      <w:pPr>
        <w:jc w:val="start"/>
        <w:bidi/>
      </w:pPr>
      <w:r>
        <w:rPr>
          <w:sz w:val="24"/>
          <w:szCs w:val="24"/>
          <w:b w:val="1"/>
          <w:bCs w:val="1"/>
          <w:rtl/>
        </w:rPr>
        <w:t xml:space="preserve">
طبقات الشافعية الكبرى،(دار هجر - القاهرة،1992،ط 2،ج 4،ص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محمد بن أحمد بن جعفر، أبو طاهر البيع، المعروف بابن الصباغ.
</w:t>
      </w:r>
    </w:p>
    <w:p>
      <w:pPr/>
      <w:r>
        <w:rPr/>
        <w:t xml:space="preserve">محمد بن عبد الواحد بن محمد بن أحمد بن جعفر، أبو طاهر البيع، المعروف بابن الصباغ. </w:t>
      </w:r>
    </w:p>
    <w:p/>
    <w:p>
      <w:pPr/>
      <w:r>
        <w:rPr/>
        <w:t xml:space="preserve">سمع ابن شاهين، وأبا القاسم بن حبابة، وموسى السراج، وعدة من هذه الطبقة.</w:t>
      </w:r>
    </w:p>
    <w:p/>
    <w:p>
      <w:pPr/>
      <w:r>
        <w:rPr/>
        <w:t xml:space="preserve">قال الخطيب: كتبنا عنه، وكان ثقة فاضلاً.</w:t>
      </w:r>
    </w:p>
    <w:p/>
    <w:p>
      <w:pPr/>
      <w:r>
        <w:rPr/>
        <w:t xml:space="preserve">مات سنة ثمان وأربعين وأربعمائة. ومولده سنة ست وستين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الواحد بن محمد أبو طاهر البغدادي.
</w:t>
      </w:r>
    </w:p>
    <w:p>
      <w:pPr/>
      <w:r>
        <w:rPr/>
        <w:t xml:space="preserve">محمد بن عبد الواحد بن محمد أبو طاهر البغدادي. </w:t>
      </w:r>
    </w:p>
    <w:p/>
    <w:p>
      <w:pPr/>
      <w:r>
        <w:rPr/>
        <w:t xml:space="preserve">المعروف بابن الصباغ وهو والد العلامة أبي نصر عبد السيد صاحب الشامل، وتفقه على الشيخ أبي حامد، وكانت له حلقة للفتوى، مات سنة ثمان وأربعين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2026-07-29T03:01:59+03:00</dcterms:created>
  <dcterms:modified xsi:type="dcterms:W3CDTF">2026-07-29T03:01:59+03:00</dcterms:modified>
</cp:coreProperties>
</file>

<file path=docProps/custom.xml><?xml version="1.0" encoding="utf-8"?>
<Properties xmlns="http://schemas.openxmlformats.org/officeDocument/2006/custom-properties" xmlns:vt="http://schemas.openxmlformats.org/officeDocument/2006/docPropsVTypes"/>
</file>