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أحمد بن على بن المعمر بن محمد العلوى الحسينى، أبو عبد الله: نقيب العلويين ببغداد. أديب، من الشعراء الكتاب، عارف بالحديث. له (رسائل) فى مجلدين. تولى النقابة بعد أبيه (سنة 530 هـ) وتوفى ببغداد ودفن بداره ثم نقل إلى المدائن فدفن فى مشهد أولاد الحسين بن على. قال ابن الأثير: كان حسنة أهل بغداد.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2026-09-17T05:10:04+03:00</dcterms:created>
  <dcterms:modified xsi:type="dcterms:W3CDTF">2026-09-17T05:10:04+03:00</dcterms:modified>
</cp:coreProperties>
</file>

<file path=docProps/custom.xml><?xml version="1.0" encoding="utf-8"?>
<Properties xmlns="http://schemas.openxmlformats.org/officeDocument/2006/custom-properties" xmlns:vt="http://schemas.openxmlformats.org/officeDocument/2006/docPropsVTypes"/>
</file>