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الكامل الأمير محمد بن عبد الملك
</w:t>
      </w:r>
    </w:p>
    <w:p>
      <w:pPr>
        <w:jc w:val="start"/>
        <w:bidi/>
      </w:pPr>
      <w:r>
        <w:rPr>
          <w:rFonts w:ascii="arial" w:hAnsi="arial" w:eastAsia="arial" w:cs="arial"/>
          <w:sz w:val="28"/>
          <w:szCs w:val="28"/>
          <w:b w:val="1"/>
          <w:bCs w:val="1"/>
          <w:rtl/>
        </w:rPr>
        <w:t xml:space="preserve">الملك الكامل الأمير محمد بن عبد الملك
</w:t>
      </w:r>
    </w:p>
    <w:p>
      <w:pPr/>
      <w:r>
        <w:rPr/>
        <w:t xml:space="preserve">الملك الكامل الأمير محمد بن عبد الملك بن إسماعيل الأمير الملك الكامل ناصر الدين ابن الملك السعيد ابن السلطان الملك الصالح ابن العادل الأيوبي سبط السلطان الملك الكامل وابن خالة صاحب الشام الناصر يوسف وابن خالة صاحب حماة.</w:t>
      </w:r>
    </w:p>
    <w:p/>
    <w:p>
      <w:pPr/>
      <w:r>
        <w:rPr/>
        <w:t xml:space="preserve">ولد سنة ثلاث وخمسين وحدث عن ابن عبد الدائم وكان ذكيا خبيرا بالأمور فيه انبساط كثير ولطف وافر وله النوادر في التنديب الحلو الداخل وهي مشهورة بين أهل دمشق، نادم الأفرم نائب دمشق، توجه معه مرة إلى الصعيد فلما ضرب الحلقة وفرغ منها أحضر الأمراء ما صادوه على العادة في ذلك فقال له الأفرم: وأنت يا ملك ما رميت شيئا؟ قال: نعم الكف الذي كان معلق في الحياصة، وقيل له يوما: إن هلال شهر رمضان ثبت البارحة، فقال: من رآه؟ قالوا له: فلان، وهو من عدول دمشق يعرف بالميت فقال: هذا ميت وفضولي ويخلط شعبان في رمضان، وحضر عند الصاحب شمس الدين ليلة مولد فلما أحضرت الحلوى اشتغل هو بالحديث مع الصاحب وأكل الحاضرون الحلوى وحضر بعد ذلك البابا بالفوطة والماورد ورش على يده فأخذه ومسح به عينيه وقال: يا مهتار الحلوى رأيتها بعيني وأما يدي فما مستها، فضحك الصاحب وأحضر له حلوى تخصه، وكان من كبار أمراء دمشق أوصى عندما توفي أن يدفن عند أبيه بتربة الكامل فما مكن ودفن بتربة جدتهم أم الصالح، وله أولاد أمراء لم يزل هو وهم في ديون ضخمة من كرمهم وتبذيرهم.</w:t>
      </w:r>
    </w:p>
    <w:p/>
    <w:p>
      <w:pPr/>
      <w:r>
        <w:rPr/>
        <w:t xml:space="preserve">وكانت وفاته سنة سبع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الكامل
</w:t>
      </w:r>
    </w:p>
    <w:p>
      <w:pPr/>
      <w:r>
        <w:rPr/>
        <w:t xml:space="preserve">الملك الكامل محمد بن عبد الملك.</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إسماعيل
</w:t>
      </w:r>
    </w:p>
    <w:p>
      <w:pPr/>
      <w:r>
        <w:rPr/>
        <w:t xml:space="preserve">محمد بن عبد الملك بن إسماعيل الأمير الملك الكامل ناصر الدين ابن الملك السعيد بن السلطان الملك الصالح ابن العادل الأيوبي سبط الكامل وابن خالة صاحب الشام الناصر يوسف وابن خالة صاحب حماة.</w:t>
      </w:r>
    </w:p>
    <w:p/>
    <w:p>
      <w:pPr/>
      <w:r>
        <w:rPr/>
        <w:t xml:space="preserve">حدث عن ابن عبد الدائم.</w:t>
      </w:r>
    </w:p>
    <w:p/>
    <w:p>
      <w:pPr/>
      <w:r>
        <w:rPr/>
        <w:t xml:space="preserve">كان من أمراء دمشق الأكابر في الطبلخاناة، وكان ذكيا خبيرا، بصيرا بالورود في القضايا والصدور يعد في رؤساء الأمراء وسادة الصدور، ويجلس من المحافل الكبار في الصدور، ينبسط كثيرا مع لطافه، وينخرط في التنديب إلى سلك يزين عقوده من الزمان أعطافه، ونوادره عديده، وبوادره فيها عتيده، لو عاصره أبو العيناء لقال هذا هو الإمام، أو الجماز قفز وناوله هذا الزمام. أو أبو العبر لعثر، أو أشعب الطمع لسلا عما رأى وسمع.</w:t>
      </w:r>
    </w:p>
    <w:p/>
    <w:p>
      <w:pPr/>
      <w:r>
        <w:rPr/>
        <w:t xml:space="preserve">كانت تقع له نكت حاره، وتناديب إلى القلوب ساره، هزازة، خلابه، بزازة سلابه.</w:t>
      </w:r>
    </w:p>
    <w:p/>
    <w:p>
      <w:pPr/>
      <w:r>
        <w:rPr/>
        <w:t xml:space="preserve">ولم يزل يستدين وينفق ويستعين ممن لا يرفق إلى أن بهضه حمل الدين، وصار منه بمنزلة القذى في العين، وصار كلما نهض بهض. وكلما نسخ رسخ.</w:t>
      </w:r>
    </w:p>
    <w:p/>
    <w:p>
      <w:pPr>
        <w:jc w:val="center"/>
      </w:pPr>
      <w:r>
        <w:rPr>
          <w:color w:val="ff0000"/>
        </w:rPr>
        <w:t xml:space="preserve">كخائض الوحل إذا طال العناء به</w:t>
      </w:r>
      <w:r>
        <w:rPr>
          <w:color w:val="ff0000"/>
        </w:rPr>
        <w:t xml:space="preserve">      </w:t>
      </w:r>
      <w:r>
        <w:rPr>
          <w:color w:val="ff0000"/>
        </w:rPr>
        <w:t xml:space="preserve">فكلما قلقلته نهضة رسبا</w:t>
      </w:r>
    </w:p>
    <w:p/>
    <w:p>
      <w:pPr/>
      <w:r>
        <w:rPr/>
        <w:t xml:space="preserve">وأنجده الله أخيرا بالأمير سيف الدين تنكز فحجز عليه في إقطاعه، وترم الصاحب شمس الدين يتحدث له في مشتراه وابتياعه ووفاء ديونه وانتفاء غبونه. فصلحت حاله بعض الصلاح. وما تقدر على الإمساك كف تعودت البذل والسماح.</w:t>
      </w:r>
    </w:p>
    <w:p/>
    <w:p>
      <w:pPr/>
      <w:r>
        <w:rPr/>
        <w:t xml:space="preserve">وبقي على حاله حتى فقده الوجود، وترك العيون عليه بالدموع تجود.</w:t>
      </w:r>
    </w:p>
    <w:p/>
    <w:p>
      <w:pPr/>
      <w:r>
        <w:rPr/>
        <w:t xml:space="preserve">وتوفي رحمه الله تعالى في يوم الأربعاء العشرين من جمادى الآخرة سنة سبع وعشرين وسبع مئة.</w:t>
      </w:r>
    </w:p>
    <w:p/>
    <w:p>
      <w:pPr/>
      <w:r>
        <w:rPr/>
        <w:t xml:space="preserve">ومولده سنة ثلاث وخمسين وست مئة.</w:t>
      </w:r>
    </w:p>
    <w:p/>
    <w:p>
      <w:pPr/>
      <w:r>
        <w:rPr/>
        <w:t xml:space="preserve">وأوصى أن يدفن عند أبيه بتربة الكامل فما مكن، ودفن بتربة جدتهم أم الصالح، ووالدته وهي ربيعة خاتون بنت السلطان الملك الكامل محمد ابن السلطان الملك العادل أبي بكر.</w:t>
      </w:r>
    </w:p>
    <w:p/>
    <w:p>
      <w:pPr/>
      <w:r>
        <w:rPr/>
        <w:t xml:space="preserve">وكان الملك المنصور صاحب حماة ابن خالته، وكان الملك العزيز صاحب حلب مزوجا بخالته الأخرى.</w:t>
      </w:r>
    </w:p>
    <w:p/>
    <w:p>
      <w:pPr/>
      <w:r>
        <w:rPr/>
        <w:t xml:space="preserve">كان أولا من أمراء دمشق، ثم نقل إلى حماة، ثم أعيد إلى دمشق، ولما حضر إليها اجتمع بأصحابه، فسألوه عن حماة، فقال: أنا ما كنت في حماة بل كنت في الأردو، يعني بذلك أن الملك المؤيد ابن خالته صاحب حماة يتكلم بالتركي.</w:t>
      </w:r>
    </w:p>
    <w:p/>
    <w:p>
      <w:pPr/>
      <w:r>
        <w:rPr/>
        <w:t xml:space="preserve">وعاشر الأفرم ونادمه وأحبه كثيرا وقربه، وكان لا يصبر عنه، وكان يوما هو والشيخ صدر الدين بن الوكيل عند الأمير جمال الدين الأفرم وقد أحضر لهم على بكرة سخاتير صنعها لهم وتأنق الطباخون بها، فقال الملك الكامل: يا شيخ أنا أحب السخاتير فقال صدر الدين: ’’حب الوطن من الإيمان’’ فانتكى الكامل منها، وكان قد تقرر بينهم أنه من سبق وحضر إلى حضرة الأفرم يركب الذي يجيء بعده ويدور في المجلس فتأخر الملك الكامل تلك الليلة إلى أن تحقق أن صدر الدين قد سبقه وجاء بعده، فقال الأفرم: أيش أخرك إلى هذا الوقت، قم يا شيخ اركبه، فقال: والله طيب إن غبنا ما تذكرونا، وإن جئنا تحملون علينا الكلاب! فقال صدر الدين: يا خوند ما يضيع له شي، استوفاها.</w:t>
      </w:r>
    </w:p>
    <w:p/>
    <w:p>
      <w:pPr/>
      <w:r>
        <w:rPr/>
        <w:t xml:space="preserve">قلت: والشيخ صدر الدين أخذ تنديبته من قول نصير الدين الحمامي، أنشدني من لفظه شيخنا الحافظ فتح الدين اليعمري، قال: أنشدني من لفظه لنفسه النصير الحمامي:</w:t>
      </w:r>
    </w:p>
    <w:p/>
    <w:p>
      <w:pPr>
        <w:jc w:val="center"/>
      </w:pPr>
      <w:r>
        <w:rPr>
          <w:color w:val="ff0000"/>
        </w:rPr>
        <w:t xml:space="preserve">رأيت شخصا آكلا كرشة</w:t>
      </w:r>
      <w:r>
        <w:rPr>
          <w:color w:val="ff0000"/>
        </w:rPr>
        <w:t xml:space="preserve">      </w:t>
      </w:r>
      <w:r>
        <w:rPr>
          <w:color w:val="ff0000"/>
        </w:rPr>
        <w:t xml:space="preserve">وهو أخو ذوق وفيه فطن</w:t>
      </w:r>
    </w:p>
    <w:p/>
    <w:p>
      <w:pPr>
        <w:jc w:val="center"/>
      </w:pPr>
      <w:r>
        <w:rPr>
          <w:color w:val="ff0000"/>
        </w:rPr>
        <w:t xml:space="preserve">وقال ما زلت محبا لها</w:t>
      </w:r>
      <w:r>
        <w:rPr>
          <w:color w:val="ff0000"/>
        </w:rPr>
        <w:t xml:space="preserve">      </w:t>
      </w:r>
      <w:r>
        <w:rPr>
          <w:color w:val="ff0000"/>
        </w:rPr>
        <w:t xml:space="preserve">فقلت من الإيمان حب الوطن</w:t>
      </w:r>
    </w:p>
    <w:p/>
    <w:p>
      <w:pPr/>
      <w:r>
        <w:rPr/>
        <w:t xml:space="preserve">ونقلت من خط الشيخ شهاب الدين أحمد بن غانم، وأنشد فيه إجازة:</w:t>
      </w:r>
    </w:p>
    <w:p/>
    <w:p>
      <w:pPr>
        <w:jc w:val="center"/>
      </w:pPr>
      <w:r>
        <w:rPr>
          <w:color w:val="ff0000"/>
        </w:rPr>
        <w:t xml:space="preserve">أيها اللائمي لأكلي كروشا</w:t>
      </w:r>
      <w:r>
        <w:rPr>
          <w:color w:val="ff0000"/>
        </w:rPr>
        <w:t xml:space="preserve">      </w:t>
      </w:r>
      <w:r>
        <w:rPr>
          <w:color w:val="ff0000"/>
        </w:rPr>
        <w:t xml:space="preserve">أتقنوها في غاية الإتقان</w:t>
      </w:r>
    </w:p>
    <w:p/>
    <w:p>
      <w:pPr>
        <w:jc w:val="center"/>
      </w:pPr>
      <w:r>
        <w:rPr>
          <w:color w:val="ff0000"/>
        </w:rPr>
        <w:t xml:space="preserve">لا تلمني على الروش فحبي</w:t>
      </w:r>
      <w:r>
        <w:rPr>
          <w:color w:val="ff0000"/>
        </w:rPr>
        <w:t xml:space="preserve">      </w:t>
      </w:r>
      <w:r>
        <w:rPr>
          <w:color w:val="ff0000"/>
        </w:rPr>
        <w:t xml:space="preserve">وطني من دلائل الإيمان</w:t>
      </w:r>
    </w:p>
    <w:p/>
    <w:p>
      <w:pPr/>
      <w:r>
        <w:rPr/>
        <w:t xml:space="preserve">وقيل له: إن هلال رمضان ثبت البارحة، فقال: من رآه؟ فقالوا: مجد الدين الميت، فقال: هذا ميت وفضولي، ويخلط شعبان في رمضان.</w:t>
      </w:r>
    </w:p>
    <w:p/>
    <w:p>
      <w:pPr/>
      <w:r>
        <w:rPr/>
        <w:t xml:space="preserve">وحضر عند الصاحب شمس الدين ليلة، فلما أحضرت الحلوى وجاء البابا بالفوطة والماوردية ورش على يده، فأخذ الماورد ومسح به عينيه وقال: الحلوى رأيتها بعيني، وأما بيدي فما لمستها، لأن الصاحب كان قد أشغله بالحديث عنه حتى فرغت، فضحك الصاحب وأحضر له حلوى تخصه.</w:t>
      </w:r>
    </w:p>
    <w:p/>
    <w:p>
      <w:pPr/>
      <w:r>
        <w:rPr/>
        <w:t xml:space="preserve">وحكى لي الأمير شرف الدين حسين بن جندر قال: جرى الحديث بيننا يوما في حضرة الأفرم، فقلت المثل المشهور: ’’فقلت اصفعوني وردوا شبابي’’، فقال: والله الأولى نقدر عليها الساعة والأخرى ما يقدر عليها إلا الله تعالى.</w:t>
      </w:r>
    </w:p>
    <w:p/>
    <w:p>
      <w:pPr/>
      <w:r>
        <w:rPr/>
        <w:t xml:space="preserve">ونظر ولده يوما في حضرة الأفرم وهو واقف قدامه إلى بعض الفقهاء وقد لبس بابوجا أزرق، فتعجب ولده من ذلك فقال: لا تعجب منه، هذا نصراني مقلوب.</w:t>
      </w:r>
    </w:p>
    <w:p/>
    <w:p>
      <w:pPr/>
      <w:r>
        <w:rPr/>
        <w:t xml:space="preserve">ووجدوه يوما في الصيف وعليه فروة سنجاب، فقالوا: يا ملك في الصيف بفروة؟ فقال: أنا ما ألبس بالفصول، إلا إذا بردت لبست الفروة.</w:t>
      </w:r>
    </w:p>
    <w:p/>
    <w:p>
      <w:pPr/>
      <w:r>
        <w:rPr/>
        <w:t xml:space="preserve">وكان من أخص الناس بالشيخ كمال الدين الزملكاني، وكان إذا وقع بينه وبينه ركب فرسه ودار على أصحابه ومعارفه وقال: قد وقع بيني وبين ابن الزملكاني فلا تسمع في ما يقول، وكذلك يفعل الآخر.</w:t>
      </w:r>
    </w:p>
    <w:p/>
    <w:p>
      <w:pPr/>
      <w:r>
        <w:rPr/>
        <w:t xml:space="preserve">ودخل إليه الأمير شرف الدين حسين بن جندر يعوده في مرضه، وكان قد طلب إلى الديار المصرية وأخذ معه ثلاث مئة درهم فقال: هذه برسم الطبيب، فقال: بالله دعها تحت الطراحة لئلا يبصرها أرباب الدين، وقال له يوما: أمير شرف الدين ما نحن كلنا أولاد ناس، فما أعلم من أين داخلت هؤلاء التتر وصرت منهم، وما أعلم وجه المناسبة بينكم، نعم دينك هو الذي يجمع بينكم.</w:t>
      </w:r>
    </w:p>
    <w:p/>
    <w:p>
      <w:pPr/>
      <w:r>
        <w:rPr/>
        <w:t xml:space="preserve">وقلت أنا فيه:</w:t>
      </w:r>
    </w:p>
    <w:p/>
    <w:p>
      <w:pPr>
        <w:jc w:val="center"/>
      </w:pPr>
      <w:r>
        <w:rPr>
          <w:color w:val="ff0000"/>
        </w:rPr>
        <w:t xml:space="preserve">الملك الكامل في سعده</w:t>
      </w:r>
      <w:r>
        <w:rPr>
          <w:color w:val="ff0000"/>
        </w:rPr>
        <w:t xml:space="preserve">      </w:t>
      </w:r>
      <w:r>
        <w:rPr>
          <w:color w:val="ff0000"/>
        </w:rPr>
        <w:t xml:space="preserve">نقص وفي تنديبه قد كمل</w:t>
      </w:r>
    </w:p>
    <w:p/>
    <w:p>
      <w:pPr>
        <w:jc w:val="center"/>
      </w:pPr>
      <w:r>
        <w:rPr>
          <w:color w:val="ff0000"/>
        </w:rPr>
        <w:t xml:space="preserve">كبيت شعر نصفه سائر</w:t>
      </w:r>
      <w:r>
        <w:rPr>
          <w:color w:val="ff0000"/>
        </w:rPr>
        <w:t xml:space="preserve">      </w:t>
      </w:r>
      <w:r>
        <w:rPr>
          <w:color w:val="ff0000"/>
        </w:rPr>
        <w:t xml:space="preserve">حسنا وباقي لفظه قد خمل</w:t>
      </w:r>
    </w:p>
    <w:p/>
    <w:p>
      <w:pPr/>
      <w:r>
        <w:rPr/>
        <w:t xml:space="preserve">وكان الملك الكامل قد باشر شد الأوقاف بدمشق وصار يولي ويعزل، فغضب ابن صصرى لذلك، وترك الكلام في الأوقاف، فصار الملك الكامل يصرف مال الأوقاف الحكمية بقلمه إلى أن وصل كتاب السلطان لقاضي القضاة ابن صصرى في أواخر شهر رجب الفرد سنة تسع وسبع مئة باستمراره على نظر الأوقاف، فانشرح لذلك وتكلم على عادته في الأوقاف.</w:t>
      </w:r>
    </w:p>
    <w:p/>
    <w:p>
      <w:pPr/>
      <w:r>
        <w:rPr/>
        <w:t xml:space="preserve">ولم يزل الكامل في شد الأوقاف إلى أن عزل بالأمير سيف الدين بكتمر المنصوري لما وصل الناصر من الكرك، وكان الملك العادل كتبغا قد أمره في المحرم سنة تسع وتسعين وست مئة لما كان بدمشق.</w:t>
      </w:r>
    </w:p>
    <w:p>
      <w:pPr>
        <w:jc w:val="start"/>
        <w:bidi/>
      </w:pPr>
      <w:r>
        <w:rPr>
          <w:sz w:val="24"/>
          <w:szCs w:val="24"/>
          <w:b w:val="1"/>
          <w:bCs w:val="1"/>
          <w:rtl/>
        </w:rPr>
        <w:t xml:space="preserve">
أعيان العصر وأعوان النصر،(دار الفكر المعاصر، بيروت - لبنان / دار الفكر، دمشق - سوريا،1998،ط 1،ج 4،ص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إسماعيل بن محمد بن أيوب بن الكامل
</w:t>
      </w:r>
    </w:p>
    <w:p>
      <w:pPr/>
      <w:r>
        <w:rPr/>
        <w:t xml:space="preserve">محمد بن عبد الملك بن إسماعيل بن محمد بن أيوب بن الكامل محمد بن عبد الملك بن إسماعيل بن محمد بن أيوب بن الكامل بن السعيد فتح الدين ابن الصالح إسماعيل بن العادل محمد بن أيوب ولد سنة 653 وكانت أمه بنت الملك الكامل خالة الناصر بن العزيز وزوجها صاحب الشام وهي خالة صاحب حماة أيضا وعاش هو بعد هذين دهرا وقد سمع من ابن عبد الدائم وغيره وحدث بشئ من مشيخة ابن عبد الدائم في سنة عشرين وتأمر طبلخاناة بدمشق وعاشر الأفرم ونادمه وكان فاضلا ذكيا له نكت ونوادر كان يوما عند الأفرم وأحضر إليهم سخاتير فقال الكامل أنا ما أحب هذه السخاتير فقال له ابن الوكيل حب الوطن من الإيمان فاحتملها على مضض وكان الأفرم قرر معهم أن من تأخر عن حضور المجلس يركبه من سبق فتأخر هو في اليوم الثاني عمدا فلما حضر قال له الأفرم ما أبطأ بك قم يا صدر الدين اركبه فقال كيف هذا إن غبنا ما تطلبونا وإن حضرنا تركبوا علينا الكلاب فقال صدر الدين يا خوند استوفي حقه وقيل له إن هلال رمضان ثبت قال من رآه قالوا الميت عنوا شخصا يلقب بذلك فقال هذا ميت فصولى خلط شعبان برمضان وسمع شخصا يقول اصفعوني وردوا شبابي فقال الأولى نقدر عليها بسرعة والثانية ما يقدر عليها أحد وكان الناصر أقدمه وأكرمه وسأله عن اسمه فقال محمد فسأله عن لقبه فقال الناقص فتبسم منه وزار قبر الصالح بن الكامل في القبة بين القصرين فقال اسأل الله أن لا يرحمك كما أحضرت الترك إلى هذه المملكة فأخذوا رزقنا وأقعدونا خلف الناس وكان تنكز قد أقبل عليه وحجر على أقطاعه لتبذيره وكثرة ما ركبه من الديون ولم يفد فيه شيئا وولي مرة شد الأوقاف فأسرف فيها فصعب على ابن صصري ورفع يده عنها قال الذهبي كان ذكيا خبيرا بالأمور منبسطا من كبار أمراء دمشق ومات في جمادى الآخرة سنة 727 وخلف أولادا أمراء</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إسماعيل بن محمد بن الملك السعيد بن الملك الصالح بن الملك العادل سيف الدين الأيوبي
</w:t>
      </w:r>
    </w:p>
    <w:p>
      <w:pPr/>
      <w:r>
        <w:rPr/>
        <w:t xml:space="preserve">محمد بن عبد الملك بن إسماعيل بن محمد المولى الأمير الكبير الملك الكامل ناصر الدين ابن الملك السعيد ابن الملك الصالح ابن السلطان الأمير الملك العادل سيف الدين الأيوبي مولده بطريق الحج في ذي القعدة سنة ثلاث وخمسين وست مائة، وسمع الكثير من ابن عبد الدائم، وطائفة، مضت الرواية عنه من مشيخة ابن عبد الدائم، والله يصلحه.</w:t>
      </w:r>
    </w:p>
    <w:p/>
    <w:p>
      <w:pPr/>
      <w:r>
        <w:rPr/>
        <w:t xml:space="preserve">مات في جمادى الآخرة سنة سبع وعشرين وسبع مائة، وجاءوا به ليدفن بالكاملية تربة جده لأمه وجرى في ذلك فتنة وهوشة.</w:t>
      </w:r>
    </w:p>
    <w:p/>
    <w:p>
      <w:pPr/>
      <w:r>
        <w:rPr/>
        <w:t xml:space="preserve">ثم ردوه إلى تربة أم الصالح دفن بها، سامحه الله.......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2026-07-27T23:29:44+03:00</dcterms:created>
  <dcterms:modified xsi:type="dcterms:W3CDTF">2026-07-27T23:29:44+03:00</dcterms:modified>
</cp:coreProperties>
</file>

<file path=docProps/custom.xml><?xml version="1.0" encoding="utf-8"?>
<Properties xmlns="http://schemas.openxmlformats.org/officeDocument/2006/custom-properties" xmlns:vt="http://schemas.openxmlformats.org/officeDocument/2006/docPropsVTypes"/>
</file>