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قرافة
</w:t>
      </w:r>
    </w:p>
    <w:p>
      <w:pPr>
        <w:jc w:val="start"/>
        <w:bidi/>
      </w:pPr>
      <w:r>
        <w:rPr>
          <w:rFonts w:ascii="arial" w:hAnsi="arial" w:eastAsia="arial" w:cs="arial"/>
          <w:sz w:val="28"/>
          <w:szCs w:val="28"/>
          <w:b w:val="1"/>
          <w:bCs w:val="1"/>
          <w:rtl/>
        </w:rPr>
        <w:t xml:space="preserve">قرافة
</w:t>
      </w:r>
    </w:p>
    <w:p>
      <w:pPr/>
      <w:r>
        <w:rPr/>
        <w:t xml:space="preserve">قرافة  قرافة: أم جاهلية. بنوها بطن من المعافر، من كهلان. وهم ولدها من زوجهاعصر بن سيف بن وائل. نزلوا بمصر، وكانت لهم فيها خطة تنسب إليهم. وبهم سميت مقبرة القرافة التي بها قبر الإمام الشافعي، بالقاهرة. </w:t>
      </w:r>
    </w:p>
    <w:p>
      <w:pPr>
        <w:jc w:val="start"/>
        <w:bidi/>
      </w:pPr>
      <w:r>
        <w:rPr>
          <w:sz w:val="24"/>
          <w:szCs w:val="24"/>
          <w:b w:val="1"/>
          <w:bCs w:val="1"/>
          <w:rtl/>
        </w:rPr>
        <w:t xml:space="preserve">
الأعلام،(دار العلم للملايين - بيروت،2002،ط 15،ج 5،ص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2026-10-02T04:52:48+03:00</dcterms:created>
  <dcterms:modified xsi:type="dcterms:W3CDTF">2026-10-02T04:52:48+03:00</dcterms:modified>
</cp:coreProperties>
</file>

<file path=docProps/custom.xml><?xml version="1.0" encoding="utf-8"?>
<Properties xmlns="http://schemas.openxmlformats.org/officeDocument/2006/custom-properties" xmlns:vt="http://schemas.openxmlformats.org/officeDocument/2006/docPropsVTypes"/>
</file>