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الأصبغ القرطبي محمد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الأصبغ القرطبي محمد بن عبيد الله
</w:t>
      </w:r>
    </w:p>
    <w:p>
      <w:pPr/>
      <w:r>
        <w:rPr/>
        <w:t xml:space="preserve">ابن الأصبغ القرطبي محمد بن عبيد الله بن الأصبغ القرشي المرواني من أهل قرطبة وسكن شاطبة، أورد له ابن الأبار في تحفة القادم:</w:t>
      </w:r>
    </w:p>
    <w:p/>
    <w:p>
      <w:pPr>
        <w:jc w:val="center"/>
      </w:pPr>
      <w:r>
        <w:rPr>
          <w:color w:val="ff0000"/>
        </w:rPr>
        <w:t xml:space="preserve">تثنت فاستراب الخيزران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وفاهت فاستذل الأقحوان</w:t>
      </w:r>
    </w:p>
    <w:p/>
    <w:p>
      <w:pPr>
        <w:jc w:val="center"/>
      </w:pPr>
      <w:r>
        <w:rPr>
          <w:color w:val="ff0000"/>
        </w:rPr>
        <w:t xml:space="preserve">وأبدت من تثنيها فنونا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 العاشقين لها مكان</w:t>
      </w:r>
    </w:p>
    <w:p/>
    <w:p>
      <w:pPr>
        <w:jc w:val="center"/>
      </w:pPr>
      <w:r>
        <w:rPr>
          <w:color w:val="ff0000"/>
        </w:rPr>
        <w:t xml:space="preserve">وقالت لا يباه بنا قتيل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لخائف عندي أمان</w:t>
      </w:r>
    </w:p>
    <w:p/>
    <w:p>
      <w:pPr>
        <w:jc w:val="center"/>
      </w:pPr>
      <w:r>
        <w:rPr>
          <w:color w:val="ff0000"/>
        </w:rPr>
        <w:t xml:space="preserve">أرى رضوان ملتمسا محلي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الأرض عاد بها الجنان</w:t>
      </w:r>
    </w:p>
    <w:p/>
    <w:p>
      <w:pPr>
        <w:jc w:val="center"/>
      </w:pPr>
      <w:r>
        <w:rPr>
          <w:color w:val="ff0000"/>
        </w:rPr>
        <w:t xml:space="preserve">وقالت للغزالة حسن وجهي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وثغري يجتنى منه الجمان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الأصبغ القرطبي
</w:t>
      </w:r>
    </w:p>
    <w:p>
      <w:pPr/>
      <w:r>
        <w:rPr/>
        <w:t xml:space="preserve">ابن الأصبغ القرطبي اسمه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الأصبغ
</w:t>
      </w:r>
    </w:p>
    <w:p>
      <w:pPr/>
      <w:r>
        <w:rPr/>
        <w:t xml:space="preserve">ابن الأصبغ </w:t>
      </w:r>
    </w:p>
    <w:p/>
    <w:p>
      <w:pPr/>
      <w:r>
        <w:rPr/>
        <w:t xml:space="preserve">أبو الحسين محمد بن عبيد الله بن الأصبغ القرشي المرواني: من أهل قُرْطُبَة وسكن شاطبة. أخبرنا به القاضي أبو سليمان ابن حوط الله إذناً قال أنشدني أبو جعفر أحمد بن يوسف بن عياد، قال أنشدني أبي، قال: أنشدني أبو عبد الله الشاطبي لنفسه؛ كذا قال ابن حوط الله، والصواب ما كتب قبل في نسبه وكتبته، ومن خط ابن عياد نقلت ذلك:</w:t>
      </w:r>
    </w:p>
    <w:p/>
    <w:p>
      <w:pPr>
        <w:jc w:val="center"/>
      </w:pPr>
      <w:r>
        <w:rPr>
          <w:color w:val="ff0000"/>
        </w:rPr>
        <w:t xml:space="preserve">تثنَّتْ فاسترابَ الخيزرانُ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وفاهتْ فاستذلَّ الأقحوانُ</w:t>
      </w:r>
    </w:p>
    <w:p/>
    <w:p>
      <w:pPr>
        <w:jc w:val="center"/>
      </w:pPr>
      <w:r>
        <w:rPr>
          <w:color w:val="ff0000"/>
        </w:rPr>
        <w:t xml:space="preserve">وأبدت من تثَنّيها فنوناً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قلوبُ العاشقين لها مكانُ</w:t>
      </w:r>
    </w:p>
    <w:p/>
    <w:p>
      <w:pPr>
        <w:jc w:val="center"/>
      </w:pPr>
      <w:r>
        <w:rPr>
          <w:color w:val="ff0000"/>
        </w:rPr>
        <w:t xml:space="preserve">وقالت لا يُباءُ بنا قتيلٌ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لخائفٍ عندي أمانُ</w:t>
      </w:r>
    </w:p>
    <w:p/>
    <w:p>
      <w:pPr>
        <w:jc w:val="center"/>
      </w:pPr>
      <w:r>
        <w:rPr>
          <w:color w:val="ff0000"/>
        </w:rPr>
        <w:t xml:space="preserve">أرى رِضوانَ ملتمساً محلّي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كأنّ الأرضَ عاد بها الجنان</w:t>
      </w:r>
    </w:p>
    <w:p/>
    <w:p>
      <w:pPr>
        <w:jc w:val="center"/>
      </w:pPr>
      <w:r>
        <w:rPr>
          <w:color w:val="ff0000"/>
        </w:rPr>
        <w:t xml:space="preserve">وقالت للغزالة حُسْنُ وجهي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وثغري يُجتنى منه الجمانُ</w:t>
      </w:r>
    </w:p>
    <w:p/>
    <w:p>
      <w:pPr>
        <w:jc w:val="center"/>
      </w:pPr>
      <w:r>
        <w:rPr>
          <w:color w:val="ff0000"/>
        </w:rPr>
        <w:t xml:space="preserve">وقالت عبشميٌّ من قريشٍ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مال يعين ولا زمان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2026-08-25T07:08:57+03:00</dcterms:created>
  <dcterms:modified xsi:type="dcterms:W3CDTF">2026-08-25T07:08:57+03:00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