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القايد ابن حريبة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القايد ابن حريبة المقرئ
</w:t>
      </w:r>
    </w:p>
    <w:p>
      <w:pPr/>
      <w:r>
        <w:rPr/>
        <w:t xml:space="preserve">القايد ابن حريبة المقرئ محمد بن سعيد القايد أبو المجد المعري المعروف بابن حريبة، كان يعاني الكتابة وله رياسة يتولى الأعمال للسلطان، قال العماد الكاتب: لما وصلنا إلى حمص متوجهين في خدمة السلطان الملك الناصر إلى حرب الحلبيين والمواصلة في شهر رمضان سنة إحدى وسبعين وخمس ماية تلقانا القايد أبو المجد فأنشد الملك الناصر:</w:t>
      </w:r>
    </w:p>
    <w:p/>
    <w:p>
      <w:pPr>
        <w:jc w:val="center"/>
      </w:pPr>
      <w:r>
        <w:rPr>
          <w:color w:val="ff0000"/>
        </w:rPr>
        <w:t xml:space="preserve">إذا خفقت بنودك في مقام</w:t>
      </w:r>
      <w:r>
        <w:rPr>
          <w:color w:val="ff0000"/>
        </w:rPr>
        <w:t xml:space="preserve">      </w:t>
      </w:r>
      <w:r>
        <w:rPr>
          <w:color w:val="ff0000"/>
        </w:rPr>
        <w:t xml:space="preserve">رأيت الأرض خاشعة تميد</w:t>
      </w:r>
    </w:p>
    <w:p/>
    <w:p>
      <w:pPr>
        <w:jc w:val="center"/>
      </w:pPr>
      <w:r>
        <w:rPr>
          <w:color w:val="ff0000"/>
        </w:rPr>
        <w:t xml:space="preserve">وإن طرقت جيادك دار قوم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فشم الشامخات لها وهود</w:t>
      </w:r>
    </w:p>
    <w:p/>
    <w:p>
      <w:pPr>
        <w:jc w:val="center"/>
      </w:pPr>
      <w:r>
        <w:rPr>
          <w:color w:val="ff0000"/>
        </w:rPr>
        <w:t xml:space="preserve">وإن برقت سيوفك في عدو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من قايم إلا حصيد</w:t>
      </w:r>
    </w:p>
    <w:p/>
    <w:p>
      <w:pPr/>
      <w:r>
        <w:rPr/>
        <w:t xml:space="preserve">وأنشد أيضا:</w:t>
      </w:r>
    </w:p>
    <w:p/>
    <w:p>
      <w:pPr>
        <w:jc w:val="center"/>
      </w:pPr>
      <w:r>
        <w:rPr>
          <w:color w:val="ff0000"/>
        </w:rPr>
        <w:t xml:space="preserve">سيوفك أعناق العداة تميل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وخوفك آفاق البلاد تجول</w:t>
      </w:r>
    </w:p>
    <w:p/>
    <w:p>
      <w:pPr>
        <w:jc w:val="center"/>
      </w:pPr>
      <w:r>
        <w:rPr>
          <w:color w:val="ff0000"/>
        </w:rPr>
        <w:t xml:space="preserve">وكفك فوق النيل نيل لأنه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سال ماء فالنضار تسيل</w:t>
      </w:r>
    </w:p>
    <w:p/>
    <w:p>
      <w:pPr>
        <w:jc w:val="center"/>
      </w:pPr>
      <w:r>
        <w:rPr>
          <w:color w:val="ff0000"/>
        </w:rPr>
        <w:t xml:space="preserve">وكل كثير من عدو ونايل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صلت فيه أو وصلت قليل</w:t>
      </w:r>
    </w:p>
    <w:p/>
    <w:p>
      <w:pPr/>
      <w:r>
        <w:rPr/>
        <w:t xml:space="preserve">وقال من قصيدة في السلطان عند نصرته على المواصلة:</w:t>
      </w:r>
    </w:p>
    <w:p/>
    <w:p>
      <w:pPr>
        <w:jc w:val="center"/>
      </w:pPr>
      <w:r>
        <w:rPr>
          <w:color w:val="ff0000"/>
        </w:rPr>
        <w:t xml:space="preserve">وكان قد عمهم عفوا لو اعترفوا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لعمهم فضله لكنهم جحدوا</w:t>
      </w:r>
    </w:p>
    <w:p/>
    <w:p>
      <w:pPr>
        <w:jc w:val="center"/>
      </w:pPr>
      <w:r>
        <w:rPr>
          <w:color w:val="ff0000"/>
        </w:rPr>
        <w:t xml:space="preserve">والعفو عند لئيم الطبع مفسدة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تطغي ولكنه عند الكريم يد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حريبة
</w:t>
      </w:r>
    </w:p>
    <w:p>
      <w:pPr/>
      <w:r>
        <w:rPr/>
        <w:t xml:space="preserve">ابن حريبة القائد أبو المجد المغربي، اسمه: محمد بن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2026-08-25T08:08:08+03:00</dcterms:created>
  <dcterms:modified xsi:type="dcterms:W3CDTF">2026-08-25T08:08:08+03:00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