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سعيد السلمي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 السلمي الصيرفي
</w:t>
      </w:r>
    </w:p>
    <w:p>
      <w:pPr/>
      <w:r>
        <w:rPr/>
        <w:t xml:space="preserve">ابن سعيد السلمي الصيرفي محمد بن سعيد السلمي الصيرفي أبو بكر، من شعراء مصر، من شعره:</w:t>
      </w:r>
    </w:p>
    <w:p/>
    <w:p>
      <w:pPr>
        <w:jc w:val="center"/>
      </w:pPr>
      <w:r>
        <w:rPr>
          <w:color w:val="ff0000"/>
        </w:rPr>
        <w:t xml:space="preserve">أما آن أن نغدو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الراح وأن نصبو</w:t>
      </w:r>
    </w:p>
    <w:p/>
    <w:p>
      <w:pPr>
        <w:jc w:val="center"/>
      </w:pPr>
      <w:r>
        <w:rPr>
          <w:color w:val="ff0000"/>
        </w:rPr>
        <w:t xml:space="preserve">وأن نجلو صدى السمع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بما يستعذب القلب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2026-07-27T21:50:50+03:00</dcterms:created>
  <dcterms:modified xsi:type="dcterms:W3CDTF">2026-07-27T21:50:50+03:00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