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سعدون المغربي الظاهري
</w:t>
      </w:r>
    </w:p>
    <w:p>
      <w:pPr>
        <w:jc w:val="start"/>
        <w:bidi/>
      </w:pPr>
      <w:r>
        <w:rPr>
          <w:rFonts w:ascii="arial" w:hAnsi="arial" w:eastAsia="arial" w:cs="arial"/>
          <w:sz w:val="28"/>
          <w:szCs w:val="28"/>
          <w:b w:val="1"/>
          <w:bCs w:val="1"/>
          <w:rtl/>
        </w:rPr>
        <w:t xml:space="preserve">ابن سعدون المغربي الظاهري
</w:t>
      </w:r>
    </w:p>
    <w:p>
      <w:pPr/>
      <w:r>
        <w:rPr/>
        <w:t xml:space="preserve">ابن سعدون المغربي الظاهري محمد بن سعدون بن مرجى بن سعدون الإمام أبو عامر القرشي العبدرى الميورقى نزيل بغداذ، أحد الحفاظ والعلماء المبرزين كان من كبار أهل الظاهر، قال ابن عساكر: كان أحفظ شيخ لقيته قال لي في سوق باب الأزج: يوم يكشف عن ساق، فضرب على ساقه وقال: ساق كساقي هذه! وقال: أهل البدع يحتجون بقوله تعالى ليس كمثله شيء أي في الإلهية فأما في الصورة فهو مثلي ومثلك فقد قال تعالى: </w:t>
      </w:r>
    </w:p>
    <w:p>
      <w:pPr/>
      <w:r>
        <w:rPr>
          <w:color w:val="0000ff"/>
        </w:rPr>
        <w:t xml:space="preserve">{يا نساء النبي لستن كأحد من النساء}</w:t>
      </w:r>
    </w:p>
    <w:p>
      <w:pPr/>
      <w:r>
        <w:rPr/>
        <w:t xml:space="preserve"> أي في الحرمة لا في الصورة، وسئل عن وجوب الغسل على من جامع ولم ينزل فقال: لا غسل عليه الآن فعلت ذلك بأم أبي بكر، وكان بشع الصورة زرى اللباس وخمل ذكره لبدعته، وتوفي سنة أربع وعشرين وخمس ماية، قلت: ما أحسن قول القايل في أحدب:</w:t>
      </w:r>
    </w:p>
    <w:p/>
    <w:p>
      <w:pPr>
        <w:jc w:val="center"/>
      </w:pPr>
      <w:r>
        <w:rPr>
          <w:color w:val="ff0000"/>
        </w:rPr>
        <w:t xml:space="preserve">لو كان إنسانا كما ينبغي</w:t>
      </w:r>
      <w:r>
        <w:rPr>
          <w:color w:val="ff0000"/>
        </w:rPr>
        <w:t xml:space="preserve">      </w:t>
      </w:r>
      <w:r>
        <w:rPr>
          <w:color w:val="ff0000"/>
        </w:rPr>
        <w:t xml:space="preserve">لكان في أحسن تقويم</w:t>
      </w:r>
    </w:p>
    <w:p/>
    <w:p>
      <w:pPr/>
      <w:r>
        <w:rPr/>
        <w:t xml:space="preserve">وأما قياسه آية نساء النبي على قوله تعالى ليس كمثله شيء فليس بقياس صحيح لأنه قال تعالى: </w:t>
      </w:r>
    </w:p>
    <w:p>
      <w:pPr/>
      <w:r>
        <w:rPr>
          <w:color w:val="0000ff"/>
        </w:rPr>
        <w:t xml:space="preserve">{ليس كمثله شيء}</w:t>
      </w:r>
    </w:p>
    <w:p>
      <w:pPr/>
      <w:r>
        <w:rPr/>
        <w:t xml:space="preserve"> وشيء للعموم وشيء يستغرق الإلهية والصورة والصفة وكل ما سوى الله تعالى وأما الآية الأخرى فيقتضي التخصيص كما قال، وقال ابن النجار: قرأت عليه كتاب الأموال لأبي عبيد فقال لي وقد مر بعض أقوال أبي عبيد: ما كان إلا حمارا مغفلا لا يعرف الفقه، وحكى لي عنه أنه قال في إبراهيم النخعي: أعور سوء، فاجتعمنا يوما عند أبي القسم ابن السمرقندي في قراءة الكامل لابن عدي فحكى ابن عدي حكاية عن السعدي فقال: يكذب ابن عدي إنما هذا قول إبراهيم بن يعقوب الجوزجاني، فقلت له: السعدي هو الجوزجاني! ثم قلت: إلى كم نحتمل منك سوء الأدب تقول في إبراهيم النخعي كذا وفي مالك كذا وفي أبي عبيد كذا وفي ابن عدي كذا، فغضب وأخذته الرعدة وقال: كان البرداني وابن الخاضبة وغيرهما يخافوني وآل الأمر إلى أن تقول لي هذا، فقال له ابن السمرقندي: هذا بذاك، وقلت له: إنما نحترمك ما احترمت الأيمة فإذا أطلقت القول فيهم لم نحترمك، فقال: والله لقد علمت من علم الحديث ما ليم يعلمه غيري ممن تقدمني وإني لأعلم من صحيح البخاري ومسلم ما لم يعلما من صحيحهما، فقلت له على وجه الاستهزاء: فعلمك إذا إلهام! فقال: إي والله الهام! وتفرقنا وهاجرته ولم أتمم عليه كتاب الأموال وكان سيئ الاعتقاد يعتقد من أحاديث الصفات ظاهرها، ثم حكى عنه ما حكاه ابن عساكر في آية الساق وفي الغسل على من جامع ولم ينزل.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العبدري
</w:t>
      </w:r>
    </w:p>
    <w:p>
      <w:pPr/>
      <w:r>
        <w:rPr/>
        <w:t xml:space="preserve">العبدري الشيخ الإمام، الحافظ الناقد الأوحد، أبو عامر محمد بن سعدون بن مرجى بن سعدون القرشي العبدري، الميورقي، المغربي، الظاهري، نزيل بغداد.</w:t>
      </w:r>
    </w:p>
    <w:p/>
    <w:p>
      <w:pPr/>
      <w:r>
        <w:rPr/>
        <w:t xml:space="preserve">مولده بقرطبة، وكان من بحور العلم، لولا تجسيم فيه، نسأل الله السلامة.</w:t>
      </w:r>
    </w:p>
    <w:p/>
    <w:p>
      <w:pPr/>
      <w:r>
        <w:rPr/>
        <w:t xml:space="preserve">سمع من: مالك البانياسي، ورزق الله التميمي، ويحيى السيبي، وطراد الزينبي، ونصر بن البطر، والحميدي، وابن خيرون، وطبقتهم.</w:t>
      </w:r>
    </w:p>
    <w:p/>
    <w:p>
      <w:pPr/>
      <w:r>
        <w:rPr/>
        <w:t xml:space="preserve">حدث عنه أبو المعمر، وابن عساكر، ويحيى بن بوش، وأبو الفتح المندائي، وجماعة.</w:t>
      </w:r>
    </w:p>
    <w:p/>
    <w:p>
      <w:pPr/>
      <w:r>
        <w:rPr/>
        <w:t xml:space="preserve">قال القاضي أبو بكر بن العربي في ’’معجمه’’: أبو عامر العبدري هو أنبل من لقيته.</w:t>
      </w:r>
    </w:p>
    <w:p/>
    <w:p>
      <w:pPr/>
      <w:r>
        <w:rPr/>
        <w:t xml:space="preserve">وقال ابن ناصر: كان فهما عالما، متعففا مع فقره، ويذهب إلى أن المناولة كالسماع.</w:t>
      </w:r>
    </w:p>
    <w:p/>
    <w:p>
      <w:pPr/>
      <w:r>
        <w:rPr/>
        <w:t xml:space="preserve">وقال السلفي: هو من أعيان علماء الإسلام بمدينة السلام، متصرف في فنون من العلم أدبا ونحوا، ومعرفة بالأنساب، وكان داوودي المذهب، قرشي النسب، كتب عني، وكتبت عنه.</w:t>
      </w:r>
    </w:p>
    <w:p/>
    <w:p>
      <w:pPr/>
      <w:r>
        <w:rPr/>
        <w:t xml:space="preserve">وقال ابن نقطة: حدثنا أحمد بن أبي بكر البندنيجي أن الحافظ ابن ناصر لما دفنوا العبدري، قال: خلا لك الجو فبيضي واصفري. مات أبو عامر حافظ حديث رسول الله صلى الله عليه وسلم، فمن شاء، فليقل ما شاء.</w:t>
      </w:r>
    </w:p>
    <w:p/>
    <w:p>
      <w:pPr/>
      <w:r>
        <w:rPr/>
        <w:t xml:space="preserve">وقال الحافظ ابن عساكر: كان العبدري أحفظ شيخ لقيته، وكان فقيها داووديا، ذكر أنه دخل دمشق في حياة أبي القاسم بن أبي العلاء، وسمعته وقد ذكر مالك، فقال: جلف جاف، ضرب هشام بن عمار بالدرة، وقرأت عليه ’’الأموال’’ لأبي عبيد، فقال _ وقد مر قول لأبي عبيد: ما كان إلا حمارا مغفلا، لا يعرف الفقه. وقيل لي عنه: إنه قال في إبراهيم النخعي: أعور سوء، فاجتمعنا يوما عند ابن السمرقندي في قراءة كتاب ’’الكامل’’، فجاء فيه: وقال السعدي كذا، فقال: يكذب ابن عدي، إنما ذا قول إبراهيم الجوزجاني، فقلت له: فهو السعدي، فإلى كم نحتمل منك سوء الأدب، تقول في إبراهيم كذا وكذا، وتقول في مالك جاف، وتقول في أبي عبيد؟! فغضب وأخذته الرعدة، وقال: كان ابن الخاضبة والبرداني وغيرهما يخافوني، فآل الأمر إلى أن تقول في هذا؟! فقال له ابن السمرقندي: هذا بذاك، فقلت: إنما نحترمك ما احترمت الأئمة، فقال: والله لقد علمت من علم الحديث ما لم يعلمه غيري ممن تقدم، وإني لأعلم من صحيح البخاري ومسلم ما لم يعلماه، فقلت مستهزئا: فعلمك إلهام إذا، وهاجرته، وكان سيئ الاعتقاد، يعتقد من أحاديث الصفات ظاهرها، بلغني عنه أنه قال لي في سوق باب الأزج: </w:t>
      </w:r>
    </w:p>
    <w:p>
      <w:pPr/>
      <w:r>
        <w:rPr>
          <w:color w:val="0000ff"/>
        </w:rPr>
        <w:t xml:space="preserve">{يوم يكشف عن ساق}</w:t>
      </w:r>
    </w:p>
    <w:p>
      <w:pPr/>
      <w:r>
        <w:rPr/>
        <w:t xml:space="preserve">، فضرب على ساقه، وقال: ساق كساقي هذه.</w:t>
      </w:r>
    </w:p>
    <w:p/>
    <w:p>
      <w:pPr/>
      <w:r>
        <w:rPr/>
        <w:t xml:space="preserve">وبلغني عنه أنه قال: أهل البدع يحتجون بقوله تعالى: </w:t>
      </w:r>
    </w:p>
    <w:p>
      <w:pPr/>
      <w:r>
        <w:rPr>
          <w:color w:val="0000ff"/>
        </w:rPr>
        <w:t xml:space="preserve">{ليس كمثله شيء}</w:t>
      </w:r>
    </w:p>
    <w:p>
      <w:pPr/>
      <w:r>
        <w:rPr/>
        <w:t xml:space="preserve">، أي: في الإلهية، فأما في الصورة، فهو مثلي ومثلك، قد قال الله تعالى: </w:t>
      </w:r>
    </w:p>
    <w:p>
      <w:pPr/>
      <w:r>
        <w:rPr>
          <w:color w:val="0000ff"/>
        </w:rPr>
        <w:t xml:space="preserve">{يا نساء النبي لستن كأحد من النساء إن اتقيتن}</w:t>
      </w:r>
    </w:p>
    <w:p>
      <w:pPr/>
      <w:r>
        <w:rPr/>
        <w:t xml:space="preserve">، أي: في الحرمة.</w:t>
      </w:r>
    </w:p>
    <w:p/>
    <w:p>
      <w:pPr/>
      <w:r>
        <w:rPr/>
        <w:t xml:space="preserve">وسألته يوما عن أحاديث الصفات، فقال: اختلف الناس فيها، فمنهم من تأولها، ومنهم من أمسك، ومنهم من اعتقد ظاهرها، ومذهبي أحد هذه المذاهب الثلاثة، وكان يفتي على مذهب داود، فبلغني أنه سئل عن وجوب الغسل على من جامع ولم ينزل، فقال: لا غسل عليه، الآن فعلت ذا بأم أبي بكر.</w:t>
      </w:r>
    </w:p>
    <w:p/>
    <w:p>
      <w:pPr/>
      <w:r>
        <w:rPr/>
        <w:t xml:space="preserve">إلى أن قال: وكان بشع الصورة زري اللباس.</w:t>
      </w:r>
    </w:p>
    <w:p/>
    <w:p>
      <w:pPr/>
      <w:r>
        <w:rPr/>
        <w:t xml:space="preserve">وقال السمعاني: هو حافظ مبرز في صنعة الحديث، سمع الكثير، ونسخ بخطه وإلى آخر عمره، وكان ينسخ وقت السماع.</w:t>
      </w:r>
    </w:p>
    <w:p/>
    <w:p>
      <w:pPr/>
      <w:r>
        <w:rPr/>
        <w:t xml:space="preserve">وقال ابن ناصر: فيه تساهل في السماع، يتحدث ولا يصغي، ويقول: يكفيني حضور المجلس، ومذهبه في القرآن مذهب سوء. مات: في ربيع الآخر، سنة أربع وعشرين وخمس مائة.</w:t>
      </w:r>
    </w:p>
    <w:p/>
    <w:p>
      <w:pPr/>
      <w:r>
        <w:rPr/>
        <w:t xml:space="preserve">قلت: ما ثبت عنه ما قيل من التشبيه، وإن صح، فبعدا له وسحقا.</w:t>
      </w:r>
    </w:p>
    <w:p>
      <w:pPr>
        <w:jc w:val="start"/>
        <w:bidi/>
      </w:pPr>
      <w:r>
        <w:rPr>
          <w:sz w:val="24"/>
          <w:szCs w:val="24"/>
          <w:b w:val="1"/>
          <w:bCs w:val="1"/>
          <w:rtl/>
        </w:rPr>
        <w:t xml:space="preserve">
سير أعلام النبلاء،(دار الحديث- القاهرة،2006،ط 0،ج 14،ص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العبدري
</w:t>
      </w:r>
    </w:p>
    <w:p>
      <w:pPr/>
      <w:r>
        <w:rPr/>
        <w:t xml:space="preserve">العبدري </w:t>
      </w:r>
    </w:p>
    <w:p/>
    <w:p>
      <w:pPr/>
      <w:r>
        <w:rPr/>
        <w:t xml:space="preserve">الإمام الحافظ العلامة أبو عامر محمد بن سعدون بن مرجي القرشي الأندلسي</w:t>
      </w:r>
    </w:p>
    <w:p/>
    <w:p>
      <w:pPr/>
      <w:r>
        <w:rPr/>
        <w:t xml:space="preserve">نزيل بغداد من أعيان الحفاظ وفقهاء الظاهرية</w:t>
      </w:r>
    </w:p>
    <w:p/>
    <w:p>
      <w:pPr/>
      <w:r>
        <w:rPr/>
        <w:t xml:space="preserve">سمع أبا الفضل بن خيرون وطرادا الزينبي</w:t>
      </w:r>
    </w:p>
    <w:p/>
    <w:p>
      <w:pPr/>
      <w:r>
        <w:rPr/>
        <w:t xml:space="preserve">قال أبو بكر بن العربي هو أنبل من لقيته</w:t>
      </w:r>
    </w:p>
    <w:p/>
    <w:p>
      <w:pPr/>
      <w:r>
        <w:rPr/>
        <w:t xml:space="preserve">وقال ابن ناصر كان عالما فهما متعففاً مع فقره وكان يرى أن المناولة كالسماع</w:t>
      </w:r>
    </w:p>
    <w:p/>
    <w:p>
      <w:pPr/>
      <w:r>
        <w:rPr/>
        <w:t xml:space="preserve">وقال السلفي كان من أعيان علماء الإسلام متصرفاً في فنون العلم أدباً ونحواً ومعرفة بالأنساب</w:t>
      </w:r>
    </w:p>
    <w:p/>
    <w:p>
      <w:pPr/>
      <w:r>
        <w:rPr/>
        <w:t xml:space="preserve">وقال ابن عساكر كان أحفظ شيخ لقيته وقال السمعاني حافظ مبرز في صناعة الحديث مات في ربيع الآخر سنة أربع وعشرين وخمسمائة</w:t>
      </w:r>
    </w:p>
    <w:p>
      <w:pPr>
        <w:jc w:val="start"/>
        <w:bidi/>
      </w:pPr>
      <w:r>
        <w:rPr>
          <w:sz w:val="24"/>
          <w:szCs w:val="24"/>
          <w:b w:val="1"/>
          <w:bCs w:val="1"/>
          <w:rtl/>
        </w:rPr>
        <w:t xml:space="preserve">
طبقات الحفاظ،(دار الكتب العلمية - بيروت،1403،ط 1،ج 1،ص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2026-07-27T23:33:00+03:00</dcterms:created>
  <dcterms:modified xsi:type="dcterms:W3CDTF">2026-07-27T23:33:00+03:00</dcterms:modified>
</cp:coreProperties>
</file>

<file path=docProps/custom.xml><?xml version="1.0" encoding="utf-8"?>
<Properties xmlns="http://schemas.openxmlformats.org/officeDocument/2006/custom-properties" xmlns:vt="http://schemas.openxmlformats.org/officeDocument/2006/docPropsVTypes"/>
</file>