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سعد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سعد الرازي
</w:t>
      </w:r>
    </w:p>
    <w:p>
      <w:pPr/>
      <w:r>
        <w:rPr/>
        <w:t xml:space="preserve">محمد بن سعد الرازي الكاتب الأوحد، لم يكن بعد ابن البواب من كتب الثلث والمحقق مثله، قال ياقوت: ورأيت جماعة يفضلونه على جماعة من الكتاب حتى قيل أنه كتب ذلك أصفى من ابن البواب.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سعد الرازي
</w:t>
      </w:r>
    </w:p>
    <w:p>
      <w:pPr/>
      <w:r>
        <w:rPr/>
        <w:t xml:space="preserve">محمد بن سعد الرازي الكاتب الأوحد: لم يكن بعد ابن البواب من كتب الثلث والمحقق مثله، (قال ياقوت): ورأيت جماعة يفضلونه على جماعة من الكتاب حتى قيل إنه كتب ذلك أصفى من ابن البواب.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2537)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2026-07-28T05:11:27+03:00</dcterms:created>
  <dcterms:modified xsi:type="dcterms:W3CDTF">2026-07-28T05:11:27+03:00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