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علم الدين ابن رشيق المالكي
</w:t>
      </w:r>
    </w:p>
    <w:p>
      <w:pPr>
        <w:jc w:val="start"/>
        <w:bidi/>
      </w:pPr>
      <w:r>
        <w:rPr>
          <w:rFonts w:ascii="arial" w:hAnsi="arial" w:eastAsia="arial" w:cs="arial"/>
          <w:sz w:val="28"/>
          <w:szCs w:val="28"/>
          <w:b w:val="1"/>
          <w:bCs w:val="1"/>
          <w:rtl/>
        </w:rPr>
        <w:t xml:space="preserve">علم الدين ابن رشيق المالكي
</w:t>
      </w:r>
    </w:p>
    <w:p>
      <w:pPr/>
      <w:r>
        <w:rPr/>
        <w:t xml:space="preserve">علم الدين ابن رشيق المالكي محمد بن الحسين بن عتيق بن الحسين بن رشيق الإمام المفتي علم الدين أبو عبد الله الربعي المصري المالكي والد القاضي زين الدين محمد، سمع من علي بن المفضل وابن جبير البلنسي وعبد الله بن مجلي، روى عنه الدواداري والمصريون، توفي سنة ثمانين وست ماية.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علم الدين ابن رشيق
</w:t>
      </w:r>
    </w:p>
    <w:p>
      <w:pPr/>
      <w:r>
        <w:rPr/>
        <w:t xml:space="preserve">علم الدين ابن رشيق محمد بن الحسين.</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رشيق
</w:t>
      </w:r>
    </w:p>
    <w:p>
      <w:pPr/>
      <w:r>
        <w:rPr/>
        <w:t xml:space="preserve">ابن رشيق محمد بن الحسين.</w:t>
      </w:r>
    </w:p>
    <w:p>
      <w:pPr>
        <w:jc w:val="start"/>
        <w:bidi/>
      </w:pPr>
      <w:r>
        <w:rPr>
          <w:sz w:val="24"/>
          <w:szCs w:val="24"/>
          <w:b w:val="1"/>
          <w:bCs w:val="1"/>
          <w:rtl/>
        </w:rPr>
        <w:t xml:space="preserve">
أعيان العصر وأعوان النصر،(دار الفكر المعاصر، بيروت - لبنان / دار الفكر، دمشق - سوريا،1998،ط 1،ج 2،ص 372)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الحسين بن عتيق
</w:t>
      </w:r>
    </w:p>
    <w:p>
      <w:pPr/>
      <w:r>
        <w:rPr/>
        <w:t xml:space="preserve">محمد بن الحسين بن عتيق ابن رشيق، الشيخ الإمام علم الدين المصري المالكي.</w:t>
      </w:r>
    </w:p>
    <w:p/>
    <w:p>
      <w:pPr/>
      <w:r>
        <w:rPr/>
        <w:t xml:space="preserve">سمع ’’الأربعين المخرجة’’ لابن الجميزي عليه، وسمع ’’صحيح’’ مسلم من ابن البرهان.</w:t>
      </w:r>
    </w:p>
    <w:p/>
    <w:p>
      <w:pPr/>
      <w:r>
        <w:rPr/>
        <w:t xml:space="preserve">وكان فقيها عارفا بالمذهب مفتيا، ولي نيابة القضاء بالإسكندرية نحو اثنتي عشرة سنة، وليها قبل شرف القضاة ابن الربعي نحو سنة وأكثر، ثم وليها بعده بقية المدة، ثم عزل واستمر إلى أن مات.</w:t>
      </w:r>
    </w:p>
    <w:p/>
    <w:p>
      <w:pPr/>
      <w:r>
        <w:rPr/>
        <w:t xml:space="preserve">وكان متعينا للقضاء، وعينه بدر الدين بن جماعة لقضاء دمشق، وكان يقول: ما عندي مثله.</w:t>
      </w:r>
    </w:p>
    <w:p/>
    <w:p>
      <w:pPr/>
      <w:r>
        <w:rPr/>
        <w:t xml:space="preserve">وتوفي -رحمه الله تعالى- حادي عشر المحرم سنة عشرين وسبع مئة، ودفن بالقرافة.</w:t>
      </w:r>
    </w:p>
    <w:p/>
    <w:p>
      <w:pPr/>
      <w:r>
        <w:rPr/>
        <w:t xml:space="preserve">وكان يكتب في الإجازات:</w:t>
      </w:r>
    </w:p>
    <w:p/>
    <w:p>
      <w:pPr>
        <w:jc w:val="center"/>
      </w:pPr>
      <w:r>
        <w:rPr>
          <w:color w:val="ff0000"/>
        </w:rPr>
        <w:t xml:space="preserve">أجزت لهم أبقاهم الله كل ما</w:t>
      </w:r>
      <w:r>
        <w:rPr>
          <w:color w:val="ff0000"/>
        </w:rPr>
        <w:t xml:space="preserve">      </w:t>
      </w:r>
      <w:r>
        <w:rPr>
          <w:color w:val="ff0000"/>
        </w:rPr>
        <w:t xml:space="preserve">رويت عن الأشياخ في سلف الدهر</w:t>
      </w:r>
    </w:p>
    <w:p/>
    <w:p>
      <w:pPr>
        <w:jc w:val="center"/>
      </w:pPr>
      <w:r>
        <w:rPr>
          <w:color w:val="ff0000"/>
        </w:rPr>
        <w:t xml:space="preserve">وما سمعت أذناي من كل عالك</w:t>
      </w:r>
      <w:r>
        <w:rPr>
          <w:color w:val="ff0000"/>
        </w:rPr>
        <w:t xml:space="preserve">      </w:t>
      </w:r>
      <w:r>
        <w:rPr>
          <w:color w:val="ff0000"/>
        </w:rPr>
        <w:t xml:space="preserve">وما جاد من نظمي وما راق من نثري</w:t>
      </w:r>
    </w:p>
    <w:p/>
    <w:p>
      <w:pPr>
        <w:jc w:val="center"/>
      </w:pPr>
      <w:r>
        <w:rPr>
          <w:color w:val="ff0000"/>
        </w:rPr>
        <w:t xml:space="preserve">على شرط أصحاب الحديث وضبطهم</w:t>
      </w:r>
      <w:r>
        <w:rPr>
          <w:color w:val="ff0000"/>
        </w:rPr>
        <w:t xml:space="preserve">      </w:t>
      </w:r>
      <w:r>
        <w:rPr>
          <w:color w:val="ff0000"/>
        </w:rPr>
        <w:t xml:space="preserve">بريا من التصحيف عار من النكر</w:t>
      </w:r>
    </w:p>
    <w:p/>
    <w:p>
      <w:pPr>
        <w:jc w:val="center"/>
      </w:pPr>
      <w:r>
        <w:rPr>
          <w:color w:val="ff0000"/>
        </w:rPr>
        <w:t xml:space="preserve">وبالله توفيقي عليه توكلي</w:t>
      </w:r>
      <w:r>
        <w:rPr>
          <w:color w:val="ff0000"/>
        </w:rPr>
        <w:t xml:space="preserve">      </w:t>
      </w:r>
      <w:r>
        <w:rPr>
          <w:color w:val="ff0000"/>
        </w:rPr>
        <w:t xml:space="preserve">له الحمد في الحالين والعسر واليسر</w:t>
      </w:r>
    </w:p>
    <w:p/>
    <w:p>
      <w:pPr>
        <w:jc w:val="start"/>
        <w:bidi/>
      </w:pPr>
      <w:r>
        <w:rPr>
          <w:sz w:val="24"/>
          <w:szCs w:val="24"/>
          <w:b w:val="1"/>
          <w:bCs w:val="1"/>
          <w:rtl/>
        </w:rPr>
        <w:t xml:space="preserve">
أعيان العصر وأعوان النصر،(دار الفكر المعاصر، بيروت - لبنان / دار الفكر، دمشق - سوريا،1998،ط 1،ج 4،ص 414)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الحسين بن عتيق بن رشيق
</w:t>
      </w:r>
    </w:p>
    <w:p>
      <w:pPr/>
      <w:r>
        <w:rPr/>
        <w:t xml:space="preserve">محمد بن الحسين بن عتيق بن رشيق محمد بن الحسين بن عتيق بن رشيق المالكي علم الدين سمع من ابن الجميزي وابن مضر ومهر في الفقه وناب في القضاء بالإسكندرية وأفتى ودرس وعينه بدر الدين ابن جماعة لقضاء دمشق ومات في المحرم سنة 720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الحسين بن عتيق
</w:t>
      </w:r>
    </w:p>
    <w:p>
      <w:pPr/>
      <w:r>
        <w:rPr/>
        <w:t xml:space="preserve">محمد بن الحسين بن عتيق بن الحسين بن عتيق بن عبد الله بن رشيق أبو الحسين الربعي المصري المالكي الفقيه المفتي الملقب علم الدين بن شيخ المالكية وهو وأبوه وجده بيت علم كان رحمه الله إماما فاضلا مفتيا في المذهب وولي قضاء القضاة المالكية بثغر الإسكندرية وسمع من أبي الحسين: محمد بن أحمد بن خيرة وسمع من أبي الحسن: علي بن الفضل المقدسي وابن جبير وأبي محمد: عبد الله بن محمد بن المحلى وعبد القوي بن الحباب.</w:t>
      </w:r>
    </w:p>
    <w:p/>
    <w:p>
      <w:pPr/>
      <w:r>
        <w:rPr/>
        <w:t xml:space="preserve">سمع منه أبو العباس: أحمد بن محمد الظاهري والشهاب الإربلي.</w:t>
      </w:r>
    </w:p>
    <w:p/>
    <w:p>
      <w:pPr/>
      <w:r>
        <w:rPr/>
        <w:t xml:space="preserve">وكان من سادات المشايخ جمع بين العلم والعمل والورع والتقوى. توفي سنة ثمانين وستمائة مولده سنة خمس وتسعين وخمسمائة.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322)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2026-07-28T23:43:18+03:00</dcterms:created>
  <dcterms:modified xsi:type="dcterms:W3CDTF">2026-07-28T23:43:18+03:00</dcterms:modified>
</cp:coreProperties>
</file>

<file path=docProps/custom.xml><?xml version="1.0" encoding="utf-8"?>
<Properties xmlns="http://schemas.openxmlformats.org/officeDocument/2006/custom-properties" xmlns:vt="http://schemas.openxmlformats.org/officeDocument/2006/docPropsVTypes"/>
</file>