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برهان
</w:t>
      </w:r>
    </w:p>
    <w:p>
      <w:pPr>
        <w:jc w:val="start"/>
        <w:bidi/>
      </w:pPr>
      <w:r>
        <w:rPr>
          <w:rFonts w:ascii="arial" w:hAnsi="arial" w:eastAsia="arial" w:cs="arial"/>
          <w:sz w:val="28"/>
          <w:szCs w:val="28"/>
          <w:b w:val="1"/>
          <w:bCs w:val="1"/>
          <w:rtl/>
        </w:rPr>
        <w:t xml:space="preserve">ابن برهان
</w:t>
      </w:r>
    </w:p>
    <w:p>
      <w:pPr/>
      <w:r>
        <w:rPr/>
        <w:t xml:space="preserve">ابن برهان  أحمد بن على بن برهان، أبو الفتح: فقيه بغدادى، غلب عليه علم الأصول. كان يضرب به المثل فى حل الإشكال. من تصانيفه (البسيط) و (الوسيط) و (الوجيز) فى الفقه والأصول. وكان يقول: إن العامى لا يلزمه التقيد بمذهب معين. ودرس بالنظامية شهرا واحدا وعزل. ثم تولاها ثانيا يوما واحدا وعزل أيضا. مولده ووفاته ببغداد. </w:t>
      </w:r>
    </w:p>
    <w:p>
      <w:pPr>
        <w:jc w:val="start"/>
        <w:bidi/>
      </w:pPr>
      <w:r>
        <w:rPr>
          <w:sz w:val="24"/>
          <w:szCs w:val="24"/>
          <w:b w:val="1"/>
          <w:bCs w:val="1"/>
          <w:rtl/>
        </w:rPr>
        <w:t xml:space="preserve">
الأعلام،(دار العلم للملايين - بيروت،2002،ط 15،ج 1،ص 173)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برهان الشافعي
</w:t>
      </w:r>
    </w:p>
    <w:p>
      <w:pPr/>
      <w:r>
        <w:rPr/>
        <w:t xml:space="preserve">ابن برهان الشافعي أحمد بن علي بن محمد بن برهان -بفتح الباء الموحدة وسكون الراء- الوكيل أبو الفتح الفقيه الشافعي، تفقه في صباه على مذهب أحمد بن حنبل على ابن عقيل ثم تمذهب للشافعي وقرأ على أبي بكر الشاشي والغزالي والكيا الطبري، وكان ذكيا حاذق الذكاء حفظة لا يسمع شيئا إلا حفظه، ولم يزل يبالغ في الطلب والاشتغال والحفظ والتنقيح والتحقيق وحل المشكلات واستخراج المععاني حتى صار يضرب به المثل في تبحره في الأصول والفروع وصار إماما كبيرا من أئمة المسلمين، وولي التدريس بالنظامية وعزل ثم أعيد ثم عزل بعد يوم، وكان الطلبة يقصدونه من البلدان إلى أن صار جميع نهاره وقطعة من الليل مستوعبا للأشغال وإلقاء الدروس، وطلب منه درس في الإحياء للغزالي فلم يكن له وقت إلى أن سألوه أن يكون الدرس نصف الليل فأجاب. سمع الحديث الكثير بنفسه من أحمد بن الحسين الكرجي وابن البطر والحسين بن أحمد النعالي وعلي بن الحسين البزاز وجماعة وسمع ابن كليب ’’صحيح البخاري’’ بقراءته على أبي طالب الزيني وحدث باليسير. وتوفي سنة ثماني عشرة وخمس مائة ودفن بباب أبرز، كذا ذكر ابن النجار. وقال غيره: توفي سنة عشرين وخمس مائة وهو فيما أظن الصحيح، وله: ’’الوجيز في أصول الفقه’’.</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برهان
</w:t>
      </w:r>
    </w:p>
    <w:p>
      <w:pPr/>
      <w:r>
        <w:rPr/>
        <w:t xml:space="preserve">ابن برهان بفتح الباء، الفقيه الشافعي، اسمه أحمد بن علي، تقدم في الأحمدين.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برهان
</w:t>
      </w:r>
    </w:p>
    <w:p>
      <w:pPr/>
      <w:r>
        <w:rPr/>
        <w:t xml:space="preserve">ابن برهان العلامة الفقيه، أبو الفتح أحمد بن علي بن برهان بن الحمامي، البغدادي، الشافعي.</w:t>
      </w:r>
    </w:p>
    <w:p/>
    <w:p>
      <w:pPr/>
      <w:r>
        <w:rPr/>
        <w:t xml:space="preserve">كان أحد الأذكياء، بارعا في المذهب وأصوله، من أصحاب ابن عقيل، ثم تحول شافعيا، ودرس بالنظامية.</w:t>
      </w:r>
    </w:p>
    <w:p/>
    <w:p>
      <w:pPr/>
      <w:r>
        <w:rPr/>
        <w:t xml:space="preserve">تفقه بالشاشي والغزالي.</w:t>
      </w:r>
    </w:p>
    <w:p/>
    <w:p>
      <w:pPr/>
      <w:r>
        <w:rPr/>
        <w:t xml:space="preserve">وسمع من: النعالي، وابن البطر، وبقراءته سمع ابن كليب ’’الصحيح’’ من أبي طالب الزينبي.</w:t>
      </w:r>
    </w:p>
    <w:p/>
    <w:p>
      <w:pPr/>
      <w:r>
        <w:rPr/>
        <w:t xml:space="preserve">قال ابن النجار: كان خارق الذكاء، لا يكاد يسمع شيئا إلا حفظه، حلالا للمشكلات، يضرب به المثل في تبحره، تصدر للإفادة مدة، وصار من أعلام الدين، مات كهلا سنة ثماني عشرة وخمس مائة.</w:t>
      </w:r>
    </w:p>
    <w:p>
      <w:pPr>
        <w:jc w:val="start"/>
        <w:bidi/>
      </w:pPr>
      <w:r>
        <w:rPr>
          <w:sz w:val="24"/>
          <w:szCs w:val="24"/>
          <w:b w:val="1"/>
          <w:bCs w:val="1"/>
          <w:rtl/>
        </w:rPr>
        <w:t xml:space="preserve">
سير أعلام النبلاء،(دار الحديث- القاهرة،2006،ط 1،ج 14،ص 336)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محمد بن برهان الأصولي
</w:t>
      </w:r>
    </w:p>
    <w:p>
      <w:pPr/>
      <w:r>
        <w:rPr/>
        <w:t xml:space="preserve">أحمد بن علي بن محمد بن برهان الأصولي وبرهان بفتح الباء الموحدة</w:t>
      </w:r>
    </w:p>
    <w:p/>
    <w:p>
      <w:pPr/>
      <w:r>
        <w:rPr/>
        <w:t xml:space="preserve">هو الشيخ الإمام أبو الفتح</w:t>
      </w:r>
    </w:p>
    <w:p/>
    <w:p>
      <w:pPr/>
      <w:r>
        <w:rPr/>
        <w:t xml:space="preserve">كان أولا حنبلي المذهب ثم انتقل</w:t>
      </w:r>
    </w:p>
    <w:p/>
    <w:p>
      <w:pPr/>
      <w:r>
        <w:rPr/>
        <w:t xml:space="preserve">وتفقه على الشاشي والغزالي وإلكيا</w:t>
      </w:r>
    </w:p>
    <w:p/>
    <w:p>
      <w:pPr/>
      <w:r>
        <w:rPr/>
        <w:t xml:space="preserve">وكان حاذق الذهن عجيب الفطرة لا يكاد يسمع شيئا إلا حفظه وتعلق بذهنه</w:t>
      </w:r>
    </w:p>
    <w:p/>
    <w:p>
      <w:pPr/>
      <w:r>
        <w:rPr/>
        <w:t xml:space="preserve">ولم يزل مواظبا على العلم حتى ضرب المثل باسمه</w:t>
      </w:r>
    </w:p>
    <w:p/>
    <w:p>
      <w:pPr/>
      <w:r>
        <w:rPr/>
        <w:t xml:space="preserve">وولى تدريس النظامية مدة يسيرة ثم عزل ثم وليها يوما واحدا ثم عزل ثانيا</w:t>
      </w:r>
    </w:p>
    <w:p/>
    <w:p>
      <w:pPr/>
      <w:r>
        <w:rPr/>
        <w:t xml:space="preserve">وكانت الرحلة قد انتهت إليه وتزاحمت الطلاب على بابه حتى انتهى حاله إلى أن صار جميع نهاره وقطعه من ليله مستوعبا في الاشتغال يجلس من وقت السحر إلى وقت العشاء الآخرة ويتأخر أيضا بعدها</w:t>
      </w:r>
    </w:p>
    <w:p/>
    <w:p>
      <w:pPr/>
      <w:r>
        <w:rPr/>
        <w:t xml:space="preserve">وحكي أن جماعة سألوه أن يذكر لهم درسا من كتاب الإحياء للغزالي فقال لا أجد لكم وقتا</w:t>
      </w:r>
    </w:p>
    <w:p/>
    <w:p>
      <w:pPr/>
      <w:r>
        <w:rPr/>
        <w:t xml:space="preserve">فكانوا يعينون الوقت فيقول في هذا الوقت أذكر الدرس الفلاني إلى أن قرروا معه أن يذكر لهم درسا من الإحياء نصف الليل</w:t>
      </w:r>
    </w:p>
    <w:p/>
    <w:p>
      <w:pPr/>
      <w:r>
        <w:rPr/>
        <w:t xml:space="preserve">وقد سمع الحديث من أبي الخطاب بن البطر وأبي عبد الله الحسين بن أحمد ابن محمد بن طلحة النعالي وغيرهما</w:t>
      </w:r>
    </w:p>
    <w:p/>
    <w:p>
      <w:pPr/>
      <w:r>
        <w:rPr/>
        <w:t xml:space="preserve">وقرأ صحيح البخاري علي أبي طالب الزينبي</w:t>
      </w:r>
    </w:p>
    <w:p/>
    <w:p>
      <w:pPr/>
      <w:r>
        <w:rPr/>
        <w:t xml:space="preserve">ولد في شوال سنة تسع وسبعين وأربعمائة</w:t>
      </w:r>
    </w:p>
    <w:p/>
    <w:p>
      <w:pPr/>
      <w:r>
        <w:rPr/>
        <w:t xml:space="preserve">ومات في جمادى الأولى سنة ثمان عشرة وخمسمائة</w:t>
      </w:r>
    </w:p>
    <w:p/>
    <w:p>
      <w:pPr/>
      <w:r>
        <w:rPr/>
        <w:t xml:space="preserve">وله مصنفات في أصول الفقه منها الأوسط والوجيز وغير ذلك</w:t>
      </w:r>
    </w:p>
    <w:p/>
    <w:p>
      <w:pPr/>
      <w:r>
        <w:rPr/>
        <w:t xml:space="preserve">وحكى في الوجيز قولا ثالثا في مفهوم اللقب عن بعض علمائنا أنه إن كان اسم ذات كقولك قام زيد فهو غير حجة وإن كان اسم نوع كقولك تجب الزكاة في النعم فحجة</w:t>
      </w:r>
    </w:p>
    <w:p>
      <w:pPr>
        <w:jc w:val="start"/>
        <w:bidi/>
      </w:pPr>
      <w:r>
        <w:rPr>
          <w:sz w:val="24"/>
          <w:szCs w:val="24"/>
          <w:b w:val="1"/>
          <w:bCs w:val="1"/>
          <w:rtl/>
        </w:rPr>
        <w:t xml:space="preserve">
طبقات الشافعية الكبرى،(دار هجر - القاهرة،1992،ط 2،ج 6،ص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برهان أحمد بن علي
</w:t>
      </w:r>
    </w:p>
    <w:p>
      <w:pPr/>
      <w:r>
        <w:rPr/>
        <w:t xml:space="preserve">ابن برهان أحمد بن علي </w:t>
      </w:r>
    </w:p>
    <w:p/>
    <w:p>
      <w:pPr/>
      <w:r>
        <w:rPr/>
        <w:t xml:space="preserve">تقدم في السابعة عشرة.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2026-09-17T05:12:31+03:00</dcterms:created>
  <dcterms:modified xsi:type="dcterms:W3CDTF">2026-09-17T05:12:31+03:00</dcterms:modified>
</cp:coreProperties>
</file>

<file path=docProps/custom.xml><?xml version="1.0" encoding="utf-8"?>
<Properties xmlns="http://schemas.openxmlformats.org/officeDocument/2006/custom-properties" xmlns:vt="http://schemas.openxmlformats.org/officeDocument/2006/docPropsVTypes"/>
</file>