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الختن الشافعي
</w:t>
      </w:r>
    </w:p>
    <w:p>
      <w:pPr>
        <w:jc w:val="start"/>
        <w:bidi/>
      </w:pPr>
      <w:r>
        <w:rPr>
          <w:rFonts w:ascii="arial" w:hAnsi="arial" w:eastAsia="arial" w:cs="arial"/>
          <w:sz w:val="28"/>
          <w:szCs w:val="28"/>
          <w:b w:val="1"/>
          <w:bCs w:val="1"/>
          <w:rtl/>
        </w:rPr>
        <w:t xml:space="preserve">الختن الشافعي
</w:t>
      </w:r>
    </w:p>
    <w:p>
      <w:pPr/>
      <w:r>
        <w:rPr/>
        <w:t xml:space="preserve">الختن الشافعي محمد بن الحسن بن إبراهيم الأستراباذي وقيل الجرجاني الشافعي المعروف بالختن، كان فقيها فاضلا ورعا مشهورا في عصره وله وجوه حسنة في المذهب وكان مقدما في الأدب ومعاني القرآن والقراآت وهو من العلماء المبرزين في النظر والجدل، سمع أبا نعيم عبد الملك بن محمد بن عدي وأقرانه ببلده ودخل نيسابور وأقام بها ثم دخل أصبهان وسمع بها مسند أبي داود من عبد الله بن جعفر ودخل العراق وكتب بعد الأربعين وكان كثير السماح والرحلة وشرح كتاب التلخيص لأبي العباس ابن القاص وإنما قيل له الختن لأنه كان ختن الفقه أبي بكر الإسماعيلي وختن الرجل زوج ابنته هذا في عرف العوام وأما عند أهل اللغة فالختن كل من كان من قبل المرأة مثل الأب والأخ وهم الأختان، توفي بجرجان يوم عيد الأضحى سنة ست وثمانين وثلث ماية وهو ابن خمس وسبعين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الختن الشافعي
</w:t>
      </w:r>
    </w:p>
    <w:p>
      <w:pPr/>
      <w:r>
        <w:rPr/>
        <w:t xml:space="preserve">الختن الشافعي اسمه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الختن
</w:t>
      </w:r>
    </w:p>
    <w:p>
      <w:pPr/>
      <w:r>
        <w:rPr/>
        <w:t xml:space="preserve">الختن الإمام العلامة، شيخ الشافعية، أبو عبد الله، محمد بن الحسن بن إبراهيم الإستراباذي، ثم الجرجاني الشافعي، المعروف بالختن، كان ختن الإمام أبي بكر الإسماعيلي.</w:t>
      </w:r>
    </w:p>
    <w:p/>
    <w:p>
      <w:pPr/>
      <w:r>
        <w:rPr/>
        <w:t xml:space="preserve">مولده في سنة إحدى عشرة وثلاث مائة.</w:t>
      </w:r>
    </w:p>
    <w:p/>
    <w:p>
      <w:pPr/>
      <w:r>
        <w:rPr/>
        <w:t xml:space="preserve">كان رأسا في المذهب، صاحب وجه، مقدما في علم الأدب وفي القراءات، ومعاني القرآن، ذكيا مناظرا، كبير الشأن.</w:t>
      </w:r>
    </w:p>
    <w:p/>
    <w:p>
      <w:pPr/>
      <w:r>
        <w:rPr/>
        <w:t xml:space="preserve">سمع من: أبي نعيم عبد الملك بن عدي، وطبقته بجرجان، ومن عبد الله بن جعفر بن فارس، ونحوه بأصبهان، ومن أبي العباس الأصم بنيسابور، وأكثر عن الأصم.</w:t>
      </w:r>
    </w:p>
    <w:p/>
    <w:p>
      <w:pPr/>
      <w:r>
        <w:rPr/>
        <w:t xml:space="preserve">وكان معنيا بالحديث، عارفا به شرح ’’التلخيص’’ لأبي العباس بن القاص.</w:t>
      </w:r>
    </w:p>
    <w:p/>
    <w:p>
      <w:pPr/>
      <w:r>
        <w:rPr/>
        <w:t xml:space="preserve">خلف من الأولاد أبا بشر الفضل، وأبا النضر عبد الله، وأبا الحسن عبد الواسع.</w:t>
      </w:r>
    </w:p>
    <w:p/>
    <w:p>
      <w:pPr/>
      <w:r>
        <w:rPr/>
        <w:t xml:space="preserve">تفقه به جماعة.</w:t>
      </w:r>
    </w:p>
    <w:p/>
    <w:p>
      <w:pPr/>
      <w:r>
        <w:rPr/>
        <w:t xml:space="preserve">ومات بجرجان في يوم عرفة، ودفن يوم النحر سنة ست وثمانين وثلاث مائة.</w:t>
      </w:r>
    </w:p>
    <w:p/>
    <w:p>
      <w:pPr/>
      <w:r>
        <w:rPr/>
        <w:t xml:space="preserve">حدث عنه طائفة، منهم: الحافظ حمزة بن يوسف السهمي.</w:t>
      </w:r>
    </w:p>
    <w:p>
      <w:pPr>
        <w:jc w:val="start"/>
        <w:bidi/>
      </w:pPr>
      <w:r>
        <w:rPr>
          <w:sz w:val="24"/>
          <w:szCs w:val="24"/>
          <w:b w:val="1"/>
          <w:bCs w:val="1"/>
          <w:rtl/>
        </w:rPr>
        <w:t xml:space="preserve">
سير أعلام النبلاء،(دار الحديث- القاهرة،2006،ط 1،ج 12،ص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إبراهيم الشيخ الإمام أبو عبد الله الختن الفارسى ثم الإستراباذى
</w:t>
      </w:r>
    </w:p>
    <w:p>
      <w:pPr/>
      <w:r>
        <w:rPr/>
        <w:t xml:space="preserve">محمد بن الحسن بن إبراهيم الشيخ الإمام أبو عبد الله الختن الفارسى ثم الإستراباذى أحد أئمة الأصحاب وعرف بالختن لأنه كان ختن الإمام أبى بكر الإسماعيلى</w:t>
      </w:r>
    </w:p>
    <w:p/>
    <w:p>
      <w:pPr/>
      <w:r>
        <w:rPr/>
        <w:t xml:space="preserve">مولده سنة إحدى عشرة وثلاثمائة</w:t>
      </w:r>
    </w:p>
    <w:p/>
    <w:p>
      <w:pPr/>
      <w:r>
        <w:rPr/>
        <w:t xml:space="preserve">قال الحاكم أحد أئمة الشافعيين في عصره وكان مقدما في الأدب ومعانى القرآن والقراءات ومن العلماء المبرزين في النظر والجدل</w:t>
      </w:r>
    </w:p>
    <w:p/>
    <w:p>
      <w:pPr/>
      <w:r>
        <w:rPr/>
        <w:t xml:space="preserve">سمع أبا نعيم عبد الملك بن محمد بن عدى وأقرانه في بلده وورد نيسابور سنة سبع وثلاثين وثلاثمائة فأقام عندنا إلى آخر سنة تسع</w:t>
      </w:r>
    </w:p>
    <w:p/>
    <w:p>
      <w:pPr/>
      <w:r>
        <w:rPr/>
        <w:t xml:space="preserve">وسمع أكثر كتب مشايخنا ثم دخل أصبهان فسمع مسند أبي داود من عبد الله بن جعفر وسمع من سائر المشايخ بها</w:t>
      </w:r>
    </w:p>
    <w:p/>
    <w:p>
      <w:pPr/>
      <w:r>
        <w:rPr/>
        <w:t xml:space="preserve">ودخل العراق بعد الأربعين وأكثر</w:t>
      </w:r>
    </w:p>
    <w:p/>
    <w:p>
      <w:pPr/>
      <w:r>
        <w:rPr/>
        <w:t xml:space="preserve">وكان كثير السماع والرحلة</w:t>
      </w:r>
    </w:p>
    <w:p/>
    <w:p>
      <w:pPr/>
      <w:r>
        <w:rPr/>
        <w:t xml:space="preserve">قدم نيسابور سنة تسع وستين وأقم مدة وانتفع الناس بعلومه وحدث وحضر مجلس الأستاذ الإمام أبى سهل قلت وأكثر الرواية عن الأصم وعبد الله بن فارس وأبى بكر الشافعي وأبى القاسم الطبرانى ودعلج وغيرهم</w:t>
      </w:r>
    </w:p>
    <w:p/>
    <w:p>
      <w:pPr/>
      <w:r>
        <w:rPr/>
        <w:t xml:space="preserve">وله شرح مشهور على تلخيص ابن القاص</w:t>
      </w:r>
    </w:p>
    <w:p/>
    <w:p>
      <w:pPr/>
      <w:r>
        <w:rPr/>
        <w:t xml:space="preserve">وذكر الحاكم أنه جرت بينه وبين الأستاذ أبى سهل مناظرة فأغلظ له الأستاذ القول فخرج أبو عبد الله مستوحشا فكتب إليه الأستاذ أبو سهل</w:t>
      </w:r>
    </w:p>
    <w:p/>
    <w:p>
      <w:pPr>
        <w:jc w:val="center"/>
      </w:pPr>
      <w:r>
        <w:rPr>
          <w:color w:val="ff0000"/>
        </w:rPr>
        <w:t xml:space="preserve">أعيذ الفقيه الحر من سطوة السخط</w:t>
      </w:r>
      <w:r>
        <w:rPr>
          <w:color w:val="ff0000"/>
        </w:rPr>
        <w:t xml:space="preserve">      </w:t>
      </w:r>
      <w:r>
        <w:rPr>
          <w:color w:val="ff0000"/>
        </w:rPr>
        <w:t xml:space="preserve">مصونا عن الأنظار يجلبها الغلط</w:t>
      </w:r>
    </w:p>
    <w:p/>
    <w:p>
      <w:pPr>
        <w:jc w:val="center"/>
      </w:pPr>
      <w:r>
        <w:rPr>
          <w:color w:val="ff0000"/>
        </w:rPr>
        <w:t xml:space="preserve">تضايق حتى لا يسوغ لفظة</w:t>
      </w:r>
      <w:r>
        <w:rPr>
          <w:color w:val="ff0000"/>
        </w:rPr>
        <w:t xml:space="preserve">      </w:t>
      </w:r>
      <w:r>
        <w:rPr>
          <w:color w:val="ff0000"/>
        </w:rPr>
        <w:t xml:space="preserve">ويعتب من لفظ يفور على اللغط</w:t>
      </w:r>
    </w:p>
    <w:p/>
    <w:p>
      <w:pPr>
        <w:jc w:val="center"/>
      </w:pPr>
      <w:r>
        <w:rPr>
          <w:color w:val="ff0000"/>
        </w:rPr>
        <w:t xml:space="preserve">أحاكمه فيه إليه محكما</w:t>
      </w:r>
      <w:r>
        <w:rPr>
          <w:color w:val="ff0000"/>
        </w:rPr>
        <w:t xml:space="preserve">      </w:t>
      </w:r>
      <w:r>
        <w:rPr>
          <w:color w:val="ff0000"/>
        </w:rPr>
        <w:t xml:space="preserve">وأسأله عفوا لنادرة السقط</w:t>
      </w:r>
    </w:p>
    <w:p/>
    <w:p>
      <w:pPr>
        <w:jc w:val="center"/>
      </w:pPr>
      <w:r>
        <w:rPr>
          <w:color w:val="ff0000"/>
        </w:rPr>
        <w:t xml:space="preserve">ومهما غدا وجه الصواب حفاظه</w:t>
      </w:r>
      <w:r>
        <w:rPr>
          <w:color w:val="ff0000"/>
        </w:rPr>
        <w:t xml:space="preserve">      </w:t>
      </w:r>
      <w:r>
        <w:rPr>
          <w:color w:val="ff0000"/>
        </w:rPr>
        <w:t xml:space="preserve">فإن سداد الرأى يلزمه النمط</w:t>
      </w:r>
    </w:p>
    <w:p/>
    <w:p>
      <w:pPr>
        <w:jc w:val="center"/>
      </w:pPr>
      <w:r>
        <w:rPr>
          <w:color w:val="ff0000"/>
        </w:rPr>
        <w:t xml:space="preserve">ونشرى لمطوى خلاف إمامنا</w:t>
      </w:r>
      <w:r>
        <w:rPr>
          <w:color w:val="ff0000"/>
        </w:rPr>
        <w:t xml:space="preserve">      </w:t>
      </w:r>
      <w:r>
        <w:rPr>
          <w:color w:val="ff0000"/>
        </w:rPr>
        <w:t xml:space="preserve">وطيى لمنشوروفاء بما شرط</w:t>
      </w:r>
    </w:p>
    <w:p/>
    <w:p>
      <w:pPr>
        <w:jc w:val="center"/>
      </w:pPr>
      <w:r>
        <w:rPr>
          <w:color w:val="ff0000"/>
        </w:rPr>
        <w:t xml:space="preserve">شددت على باغى الفساد ولم أدع</w:t>
      </w:r>
      <w:r>
        <w:rPr>
          <w:color w:val="ff0000"/>
        </w:rPr>
        <w:t xml:space="preserve">      </w:t>
      </w:r>
      <w:r>
        <w:rPr>
          <w:color w:val="ff0000"/>
        </w:rPr>
        <w:t xml:space="preserve">عليه من الحب اليسير لمن لقط</w:t>
      </w:r>
    </w:p>
    <w:p/>
    <w:p>
      <w:pPr>
        <w:jc w:val="center"/>
      </w:pPr>
      <w:r>
        <w:rPr>
          <w:color w:val="ff0000"/>
        </w:rPr>
        <w:t xml:space="preserve">على رمد جاء القريض مرمدا</w:t>
      </w:r>
      <w:r>
        <w:rPr>
          <w:color w:val="ff0000"/>
        </w:rPr>
        <w:t xml:space="preserve">      </w:t>
      </w:r>
      <w:r>
        <w:rPr>
          <w:color w:val="ff0000"/>
        </w:rPr>
        <w:t xml:space="preserve">ورائقه بالبر قد يحمل السفط</w:t>
      </w:r>
    </w:p>
    <w:p/>
    <w:p>
      <w:pPr/>
      <w:r>
        <w:rPr/>
        <w:t xml:space="preserve">قال الحاكم فأنشدنى أبو عبد الله جوابه عنها</w:t>
      </w:r>
    </w:p>
    <w:p/>
    <w:p>
      <w:pPr>
        <w:jc w:val="center"/>
      </w:pPr>
      <w:r>
        <w:rPr>
          <w:color w:val="ff0000"/>
        </w:rPr>
        <w:t xml:space="preserve">جفاء جرى جهرا لدى الناس وانبسط</w:t>
      </w:r>
      <w:r>
        <w:rPr>
          <w:color w:val="ff0000"/>
        </w:rPr>
        <w:t xml:space="preserve">      </w:t>
      </w:r>
      <w:r>
        <w:rPr>
          <w:color w:val="ff0000"/>
        </w:rPr>
        <w:t xml:space="preserve">وعذر أتى سرا فأكد ما فرط</w:t>
      </w:r>
    </w:p>
    <w:p/>
    <w:p>
      <w:pPr>
        <w:jc w:val="center"/>
      </w:pPr>
      <w:r>
        <w:rPr>
          <w:color w:val="ff0000"/>
        </w:rPr>
        <w:t xml:space="preserve">متى طالب الشيخ الفقيه بحقه</w:t>
      </w:r>
      <w:r>
        <w:rPr>
          <w:color w:val="ff0000"/>
        </w:rPr>
        <w:t xml:space="preserve">      </w:t>
      </w:r>
      <w:r>
        <w:rPr>
          <w:color w:val="ff0000"/>
        </w:rPr>
        <w:t xml:space="preserve">وضيع حقا لى عليه فقد قسط</w:t>
      </w:r>
    </w:p>
    <w:p/>
    <w:p>
      <w:pPr>
        <w:jc w:val="center"/>
      </w:pPr>
      <w:r>
        <w:rPr>
          <w:color w:val="ff0000"/>
        </w:rPr>
        <w:t xml:space="preserve">سبيلى إذا ضايقته في العلوم أن</w:t>
      </w:r>
      <w:r>
        <w:rPr>
          <w:color w:val="ff0000"/>
        </w:rPr>
        <w:t xml:space="preserve">      </w:t>
      </w:r>
      <w:r>
        <w:rPr>
          <w:color w:val="ff0000"/>
        </w:rPr>
        <w:t xml:space="preserve">يضايقنى فيها ولا يركب الشطط</w:t>
      </w:r>
    </w:p>
    <w:p/>
    <w:p>
      <w:pPr>
        <w:jc w:val="center"/>
      </w:pPr>
      <w:r>
        <w:rPr>
          <w:color w:val="ff0000"/>
        </w:rPr>
        <w:t xml:space="preserve">وعدت أناديه التى خصنى بها</w:t>
      </w:r>
      <w:r>
        <w:rPr>
          <w:color w:val="ff0000"/>
        </w:rPr>
        <w:t xml:space="preserve">      </w:t>
      </w:r>
      <w:r>
        <w:rPr>
          <w:color w:val="ff0000"/>
        </w:rPr>
        <w:t xml:space="preserve">فلا حاسب أحصى ولا كاتب ضبط</w:t>
      </w:r>
    </w:p>
    <w:p/>
    <w:p>
      <w:pPr>
        <w:jc w:val="center"/>
      </w:pPr>
      <w:r>
        <w:rPr>
          <w:color w:val="ff0000"/>
        </w:rPr>
        <w:t xml:space="preserve">فمن أجلها في داره إذ حضرتها</w:t>
      </w:r>
      <w:r>
        <w:rPr>
          <w:color w:val="ff0000"/>
        </w:rPr>
        <w:t xml:space="preserve">      </w:t>
      </w:r>
      <w:r>
        <w:rPr>
          <w:color w:val="ff0000"/>
        </w:rPr>
        <w:t xml:space="preserve">سطا واعتدى في القول والفعل واحتلط</w:t>
      </w:r>
    </w:p>
    <w:p/>
    <w:p>
      <w:pPr>
        <w:jc w:val="center"/>
      </w:pPr>
      <w:r>
        <w:rPr>
          <w:color w:val="ff0000"/>
        </w:rPr>
        <w:t xml:space="preserve">فأى ملام يلحق الحر بعدها</w:t>
      </w:r>
      <w:r>
        <w:rPr>
          <w:color w:val="ff0000"/>
        </w:rPr>
        <w:t xml:space="preserve">      </w:t>
      </w:r>
      <w:r>
        <w:rPr>
          <w:color w:val="ff0000"/>
        </w:rPr>
        <w:t xml:space="preserve">إذا هو من جيرانه أبدا قنط</w:t>
      </w:r>
    </w:p>
    <w:p/>
    <w:p>
      <w:pPr>
        <w:jc w:val="center"/>
      </w:pPr>
      <w:r>
        <w:rPr>
          <w:color w:val="ff0000"/>
        </w:rPr>
        <w:t xml:space="preserve">هجرت اقتراض الشعر لما انقضى الصبا</w:t>
      </w:r>
      <w:r>
        <w:rPr>
          <w:color w:val="ff0000"/>
        </w:rPr>
        <w:t xml:space="preserve">      </w:t>
      </w:r>
      <w:r>
        <w:rPr>
          <w:color w:val="ff0000"/>
        </w:rPr>
        <w:t xml:space="preserve">ولما رأيت الشيب في عارضى وخط</w:t>
      </w:r>
    </w:p>
    <w:p/>
    <w:p>
      <w:pPr>
        <w:jc w:val="center"/>
      </w:pPr>
      <w:r>
        <w:rPr>
          <w:color w:val="ff0000"/>
        </w:rPr>
        <w:t xml:space="preserve">ولولاه لا نثالت قواف محلها</w:t>
      </w:r>
      <w:r>
        <w:rPr>
          <w:color w:val="ff0000"/>
        </w:rPr>
        <w:t xml:space="preserve">      </w:t>
      </w:r>
      <w:r>
        <w:rPr>
          <w:color w:val="ff0000"/>
        </w:rPr>
        <w:t xml:space="preserve">صدور ذوى الآداب لا فارغ السفط</w:t>
      </w:r>
    </w:p>
    <w:p/>
    <w:p>
      <w:pPr/>
      <w:r>
        <w:rPr/>
        <w:t xml:space="preserve">وقال حمزة الجرجانى كان أبو عبد الله الختن من الفقهاء المذكورين في عصره درس سنين كثيرة وتخرج به عدة من الفقهاء وكان له ورع وله أربعة أولاد أبو بشر الفضل وأبو النضر عبيد الله وأبو عمرو عبد الرحمن وأبو الحسن عبد الواسع وكان له إملاء من سنة سبع وسبعين إلى أن توفى بجرجان يوم عيد الأضحى سنة ست وثمانين وثلاثمائة وهو ابن خمس وسبعين سنة</w:t>
      </w:r>
    </w:p>
    <w:p/>
    <w:p>
      <w:pPr/>
      <w:r>
        <w:rPr/>
        <w:t xml:space="preserve">ومن الفوائد عنه ... ... ... ...</w:t>
      </w:r>
    </w:p>
    <w:p>
      <w:pPr>
        <w:jc w:val="start"/>
        <w:bidi/>
      </w:pPr>
      <w:r>
        <w:rPr>
          <w:sz w:val="24"/>
          <w:szCs w:val="24"/>
          <w:b w:val="1"/>
          <w:bCs w:val="1"/>
          <w:rtl/>
        </w:rPr>
        <w:t xml:space="preserve">
طبقات الشافعية الكبرى،(دار هجر - القاهرة،1992،ط 2،ج 3،ص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إبراهيم الأسترآباذي، وقيل: الجرجاني، المعروف بالختن، الفقيه الشافعي
</w:t>
      </w:r>
    </w:p>
    <w:p>
      <w:pPr/>
      <w:r>
        <w:rPr/>
        <w:t xml:space="preserve">محمد بن الحسن بن إبراهيم الأسترآباذي، وقيل: الجرجاني، المعروف بالختن، الفقيه الشافعي. كان فقيها فاضلا ورعا مشهورا في عصره، وله وجوه حسنة في المذهب، وكان مقدما في الأدب ومعاني القرآن والقراءات، ومن العلماء المبرزين في النظر والجدل، وكان كثير السماع والرحلة، وشرح كتاب «التلخيص» لأبي العباس بن القاص.</w:t>
      </w:r>
    </w:p>
    <w:p/>
    <w:p>
      <w:pPr/>
      <w:r>
        <w:rPr/>
        <w:t xml:space="preserve">وتوفي بجرجان يوم عيد الأضحى سنة ست وثمانين وثلاثمائة، وهو ابن خمس وسبعين سنة.</w:t>
      </w:r>
    </w:p>
    <w:p/>
    <w:p>
      <w:pPr/>
      <w:r>
        <w:rPr/>
        <w:t xml:space="preserve">والختن بفتح الخاء المعجمة والتاء المثناة من فوق، وبعدها نون. وإنما قيل له ذلك لأنه كان ختن الفقيه أبي بكر الإسماعيلي.</w:t>
      </w:r>
    </w:p>
    <w:p/>
    <w:p>
      <w:pPr/>
      <w:r>
        <w:rPr/>
        <w:t xml:space="preserve">قاله ابن خلكان:</w:t>
      </w:r>
    </w:p>
    <w:p>
      <w:pPr>
        <w:jc w:val="start"/>
        <w:bidi/>
      </w:pPr>
      <w:r>
        <w:rPr>
          <w:sz w:val="24"/>
          <w:szCs w:val="24"/>
          <w:b w:val="1"/>
          <w:bCs w:val="1"/>
          <w:rtl/>
        </w:rPr>
        <w:t xml:space="preserve">
طبقات المفسرين للداوودي،(دار الكتب العلمية - بيروت،0000،ط 0،ج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إبراهيم، أبو عبد الله الختن الفارسي، ثم الإستراباذي، ثم الجرجاني
</w:t>
      </w:r>
    </w:p>
    <w:p>
      <w:pPr/>
      <w:r>
        <w:rPr/>
        <w:t xml:space="preserve">وعرف بالختن، لأنه كان ختن الإمام أبي بكر الإسماعيلي الجرجاني.</w:t>
      </w:r>
    </w:p>
    <w:p/>
    <w:p/>
    <w:p>
      <w:pPr/>
      <w:r>
        <w:rPr/>
        <w:t xml:space="preserve">كان أحد الكبراء من أئمتنا، له مقالة في المذهب مشهورة، ووجوه تعزى إليه مسطورة.</w:t>
      </w:r>
    </w:p>
    <w:p/>
    <w:p/>
    <w:p>
      <w:pPr/>
      <w:r>
        <w:rPr/>
        <w:t xml:space="preserve">وذكره الحاكم، فقال: أحد أئمة الشافعيين في عصره، وكان مقدما في الأدب، ومعاني القرآن، والقراءات، ومن العلماء المبرزين في النظر والجدل.</w:t>
      </w:r>
    </w:p>
    <w:p/>
    <w:p/>
    <w:p>
      <w:pPr/>
      <w:r>
        <w:rPr/>
        <w:t xml:space="preserve">سمع أبا نعيم عبد الملك بن محمد بن عدي وأقرانه في بلده، وورد نيسابور سنة سبع وثلاثين وثلاث مئة، فأقام عندنا إلى آخر سنة تسع، وسمع أكثر كتب مشايخنا، ثم دخل أصبهان، فسمع “مسند“ أبي داود من عبد الله بن جعفر، وسمع سائر المشايخ بها، ودخل العراق بعد الأربعين وأكثر، وكان كثير السماع والرحلة.</w:t>
      </w:r>
    </w:p>
    <w:p/>
    <w:p/>
    <w:p>
      <w:pPr/>
      <w:r>
        <w:rPr/>
        <w:t xml:space="preserve">توفي بجرجان يوم الأضحى، سنة ست وثمانين وثلاث مئة، وهو ابن خمس وسبعين سنة. هكذا ذكره الحاكم.</w:t>
      </w:r>
    </w:p>
    <w:p/>
    <w:p/>
    <w:p>
      <w:pPr/>
      <w:r>
        <w:rPr/>
        <w:t xml:space="preserve">أقام الحافظ حمزة الجرجاني: إن وفاته كانت يوم عرفة من السنة المذكورة.</w:t>
      </w:r>
    </w:p>
    <w:p/>
    <w:p/>
    <w:p>
      <w:pPr/>
      <w:r>
        <w:rPr/>
        <w:t xml:space="preserve">وقال الحاكم: قدم أبو عبد الله نيسابور سنة تسع وستين وثلاث مئة، وأقام مدة، وانتفع الناس بعلومه، وحدث، وحضر مجلس الأستاذ الإمام أبي سهل رحمهما الله، فأغلظ له الأستاذ في مناظرة جرت بينهما، فخرج مستوحشا، فكتب إليه الأستاذ أبو سهل بهذه الأبيات:</w:t>
      </w:r>
    </w:p>
    <w:p/>
    <w:p/>
    <w:p>
      <w:pPr>
        <w:jc w:val="center"/>
      </w:pPr>
      <w:r>
        <w:rPr>
          <w:color w:val="ff0000"/>
        </w:rPr>
        <w:t xml:space="preserve">أعيذ الفقيه الحر من سطوة السخط</w:t>
      </w:r>
      <w:r>
        <w:rPr>
          <w:color w:val="ff0000"/>
        </w:rPr>
        <w:t xml:space="preserve">      </w:t>
      </w:r>
      <w:r>
        <w:rPr>
          <w:color w:val="ff0000"/>
        </w:rPr>
        <w:t xml:space="preserve">مصونا عن الأفكار يجلبها الغلط</w:t>
      </w:r>
    </w:p>
    <w:p/>
    <w:p/>
    <w:p>
      <w:pPr>
        <w:jc w:val="center"/>
      </w:pPr>
      <w:r>
        <w:rPr>
          <w:color w:val="ff0000"/>
        </w:rPr>
        <w:t xml:space="preserve">يضايق حتى لا يسوغ لفظه</w:t>
      </w:r>
      <w:r>
        <w:rPr>
          <w:color w:val="ff0000"/>
        </w:rPr>
        <w:t xml:space="preserve">      </w:t>
      </w:r>
      <w:r>
        <w:rPr>
          <w:color w:val="ff0000"/>
        </w:rPr>
        <w:t xml:space="preserve">ويعتب من لفظ يفور على اللغط</w:t>
      </w:r>
    </w:p>
    <w:p/>
    <w:p/>
    <w:p>
      <w:pPr>
        <w:jc w:val="center"/>
      </w:pPr>
      <w:r>
        <w:rPr>
          <w:color w:val="ff0000"/>
        </w:rPr>
        <w:t xml:space="preserve">أحاكمه فيه إليه محكما</w:t>
      </w:r>
      <w:r>
        <w:rPr>
          <w:color w:val="ff0000"/>
        </w:rPr>
        <w:t xml:space="preserve">      </w:t>
      </w:r>
      <w:r>
        <w:rPr>
          <w:color w:val="ff0000"/>
        </w:rPr>
        <w:t xml:space="preserve">وأسأله عفوا لبادرة السقط</w:t>
      </w:r>
    </w:p>
    <w:p/>
    <w:p/>
    <w:p>
      <w:pPr>
        <w:jc w:val="center"/>
      </w:pPr>
      <w:r>
        <w:rPr>
          <w:color w:val="ff0000"/>
        </w:rPr>
        <w:t xml:space="preserve">ومهما عدا وجه الصواب حفاظه</w:t>
      </w:r>
      <w:r>
        <w:rPr>
          <w:color w:val="ff0000"/>
        </w:rPr>
        <w:t xml:space="preserve">      </w:t>
      </w:r>
      <w:r>
        <w:rPr>
          <w:color w:val="ff0000"/>
        </w:rPr>
        <w:t xml:space="preserve">فإن سداد الرأي يلزمه النمط</w:t>
      </w:r>
    </w:p>
    <w:p/>
    <w:p/>
    <w:p>
      <w:pPr>
        <w:jc w:val="center"/>
      </w:pPr>
      <w:r>
        <w:rPr>
          <w:color w:val="ff0000"/>
        </w:rPr>
        <w:t xml:space="preserve">ونشري لمطوي خلاف إمامنا</w:t>
      </w:r>
      <w:r>
        <w:rPr>
          <w:color w:val="ff0000"/>
        </w:rPr>
        <w:t xml:space="preserve">      </w:t>
      </w:r>
      <w:r>
        <w:rPr>
          <w:color w:val="ff0000"/>
        </w:rPr>
        <w:t xml:space="preserve">وطيي لمنشور وفاء بما شرط</w:t>
      </w:r>
    </w:p>
    <w:p/>
    <w:p/>
    <w:p>
      <w:pPr>
        <w:jc w:val="center"/>
      </w:pPr>
      <w:r>
        <w:rPr>
          <w:color w:val="ff0000"/>
        </w:rPr>
        <w:t xml:space="preserve">شددت على باغي الفساد ولم أدع</w:t>
      </w:r>
      <w:r>
        <w:rPr>
          <w:color w:val="ff0000"/>
        </w:rPr>
        <w:t xml:space="preserve">      </w:t>
      </w:r>
      <w:r>
        <w:rPr>
          <w:color w:val="ff0000"/>
        </w:rPr>
        <w:t xml:space="preserve">عليه من الحب اليسير لمن لقط</w:t>
      </w:r>
    </w:p>
    <w:p/>
    <w:p/>
    <w:p>
      <w:pPr>
        <w:jc w:val="center"/>
      </w:pPr>
      <w:r>
        <w:rPr>
          <w:color w:val="ff0000"/>
        </w:rPr>
        <w:t xml:space="preserve">على رمد جاء القريض مرمدا</w:t>
      </w:r>
      <w:r>
        <w:rPr>
          <w:color w:val="ff0000"/>
        </w:rPr>
        <w:t xml:space="preserve">      </w:t>
      </w:r>
      <w:r>
        <w:rPr>
          <w:color w:val="ff0000"/>
        </w:rPr>
        <w:t xml:space="preserve">ورائقه بالبر قد يملأ السفط</w:t>
      </w:r>
    </w:p>
    <w:p/>
    <w:p/>
    <w:p>
      <w:pPr/>
      <w:r>
        <w:rPr/>
        <w:t xml:space="preserve">قال الحاكم: فأنشدني أبو عبد الله جوابه عنها:</w:t>
      </w:r>
    </w:p>
    <w:p/>
    <w:p/>
    <w:p>
      <w:pPr>
        <w:jc w:val="center"/>
      </w:pPr>
      <w:r>
        <w:rPr>
          <w:color w:val="ff0000"/>
        </w:rPr>
        <w:t xml:space="preserve">جفاء جرى جهرا لدى الناس وانبسط</w:t>
      </w:r>
      <w:r>
        <w:rPr>
          <w:color w:val="ff0000"/>
        </w:rPr>
        <w:t xml:space="preserve">      </w:t>
      </w:r>
      <w:r>
        <w:rPr>
          <w:color w:val="ff0000"/>
        </w:rPr>
        <w:t xml:space="preserve">وعذر أتى سرا فأكد ما فرط</w:t>
      </w:r>
    </w:p>
    <w:p/>
    <w:p/>
    <w:p>
      <w:pPr>
        <w:jc w:val="center"/>
      </w:pPr>
      <w:r>
        <w:rPr>
          <w:color w:val="ff0000"/>
        </w:rPr>
        <w:t xml:space="preserve">متى طالب الشيخ الفقيه بحقه</w:t>
      </w:r>
      <w:r>
        <w:rPr>
          <w:color w:val="ff0000"/>
        </w:rPr>
        <w:t xml:space="preserve">      </w:t>
      </w:r>
      <w:r>
        <w:rPr>
          <w:color w:val="ff0000"/>
        </w:rPr>
        <w:t xml:space="preserve">وضيع حقاً لي عليه فقد قسط</w:t>
      </w:r>
    </w:p>
    <w:p/>
    <w:p/>
    <w:p>
      <w:pPr>
        <w:jc w:val="center"/>
      </w:pPr>
      <w:r>
        <w:rPr>
          <w:color w:val="ff0000"/>
        </w:rPr>
        <w:t xml:space="preserve">سبيلي إذا ضايقته في العلوم أن</w:t>
      </w:r>
      <w:r>
        <w:rPr>
          <w:color w:val="ff0000"/>
        </w:rPr>
        <w:t xml:space="preserve">      </w:t>
      </w:r>
      <w:r>
        <w:rPr>
          <w:color w:val="ff0000"/>
        </w:rPr>
        <w:t xml:space="preserve">يضايقني فيها ولا يركب الشطط</w:t>
      </w:r>
    </w:p>
    <w:p/>
    <w:p/>
    <w:p>
      <w:pPr>
        <w:jc w:val="center"/>
      </w:pPr>
      <w:r>
        <w:rPr>
          <w:color w:val="ff0000"/>
        </w:rPr>
        <w:t xml:space="preserve">وعدت أياديه التي خصني بها</w:t>
      </w:r>
      <w:r>
        <w:rPr>
          <w:color w:val="ff0000"/>
        </w:rPr>
        <w:t xml:space="preserve">      </w:t>
      </w:r>
      <w:r>
        <w:rPr>
          <w:color w:val="ff0000"/>
        </w:rPr>
        <w:t xml:space="preserve">فلا حاسب أحصى ولا كاتب ضبط</w:t>
      </w:r>
    </w:p>
    <w:p/>
    <w:p/>
    <w:p>
      <w:pPr>
        <w:jc w:val="center"/>
      </w:pPr>
      <w:r>
        <w:rPr>
          <w:color w:val="ff0000"/>
        </w:rPr>
        <w:t xml:space="preserve">فمن أجلها في داره إذ حضرتها</w:t>
      </w:r>
      <w:r>
        <w:rPr>
          <w:color w:val="ff0000"/>
        </w:rPr>
        <w:t xml:space="preserve">      </w:t>
      </w:r>
      <w:r>
        <w:rPr>
          <w:color w:val="ff0000"/>
        </w:rPr>
        <w:t xml:space="preserve">سطا واعتدى في القول والفعل واختلط</w:t>
      </w:r>
    </w:p>
    <w:p/>
    <w:p/>
    <w:p>
      <w:pPr>
        <w:jc w:val="center"/>
      </w:pPr>
      <w:r>
        <w:rPr>
          <w:color w:val="ff0000"/>
        </w:rPr>
        <w:t xml:space="preserve">فأي ملام يلحق الحر بعدها</w:t>
      </w:r>
      <w:r>
        <w:rPr>
          <w:color w:val="ff0000"/>
        </w:rPr>
        <w:t xml:space="preserve">      </w:t>
      </w:r>
      <w:r>
        <w:rPr>
          <w:color w:val="ff0000"/>
        </w:rPr>
        <w:t xml:space="preserve">إذا هو من جيرانه أبدا قنط</w:t>
      </w:r>
    </w:p>
    <w:p/>
    <w:p/>
    <w:p>
      <w:pPr>
        <w:jc w:val="center"/>
      </w:pPr>
      <w:r>
        <w:rPr>
          <w:color w:val="ff0000"/>
        </w:rPr>
        <w:t xml:space="preserve">هجرت افتراض الشعر لما انقضى الصبا</w:t>
      </w:r>
      <w:r>
        <w:rPr>
          <w:color w:val="ff0000"/>
        </w:rPr>
        <w:t xml:space="preserve">      </w:t>
      </w:r>
      <w:r>
        <w:rPr>
          <w:color w:val="ff0000"/>
        </w:rPr>
        <w:t xml:space="preserve">ولما رأيت الشيب في عارضي وخط</w:t>
      </w:r>
    </w:p>
    <w:p/>
    <w:p/>
    <w:p>
      <w:pPr>
        <w:jc w:val="center"/>
      </w:pPr>
      <w:r>
        <w:rPr>
          <w:color w:val="ff0000"/>
        </w:rPr>
        <w:t xml:space="preserve">ولولاه لانثالت قواف محلها</w:t>
      </w:r>
      <w:r>
        <w:rPr>
          <w:color w:val="ff0000"/>
        </w:rPr>
        <w:t xml:space="preserve">      </w:t>
      </w:r>
      <w:r>
        <w:rPr>
          <w:color w:val="ff0000"/>
        </w:rPr>
        <w:t xml:space="preserve">صدور ذوي الآداب لا فارغ السفط</w:t>
      </w:r>
    </w:p>
    <w:p/>
    <w:p/>
    <w:p>
      <w:pPr/>
      <w:r>
        <w:rPr/>
        <w:t xml:space="preserve">وذكر أبو القاسم حمزة السهمي الجرجاني في “تاريخ جرجان“ أبا عبد الله الختن، فقال: أبو عبد الله، ختن أبي بكر الإسماعيلي، كان من الفقهاء المذكورين في عصره، ودرس سنين كثيرة، وتخرج به عدة من الفقهاء، وكان له ورع، وله أربعة أولاد: أبو بشر الفضل، وأبو النضر عبيد الله، وأبو عمرو عبد الرحمن، وأبو الحسن عبد الواسع، وكان له إملاء من سنة سبع وسبعين إلى أن توفي رحمه الله.</w:t>
      </w:r>
    </w:p>
    <w:p/>
    <w:p/>
    <w:p>
      <w:pPr/>
      <w:r>
        <w:rPr/>
        <w:t xml:space="preserve">روى عن: أبي نعيم عبد الملك بن محمد، وعبد الله بن السري، وأبي القاسم الطبراني، وأبي أحمد العسال، وجماعة من أصبهان، وبغداد مثل: أبي بكر الشافعي، ودعلج، ومن أهل نيسابور: الأصم، وغيرهم.</w:t>
      </w:r>
    </w:p>
    <w:p>
      <w:pPr>
        <w:jc w:val="start"/>
        <w:bidi/>
      </w:pPr>
      <w:r>
        <w:rPr>
          <w:sz w:val="24"/>
          <w:szCs w:val="24"/>
          <w:b w:val="1"/>
          <w:bCs w:val="1"/>
          <w:rtl/>
        </w:rPr>
        <w:t xml:space="preserve">
طبقات الفقهاء الشافعية،(دار البشائر الإسلامية - بيروت،1992،ط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إبراهيم، أبو عبد الله، الفارسي، ثم الإستراباذي، ثم الجرجاني، الفقيه الشافعي، الختن.
</w:t>
      </w:r>
    </w:p>
    <w:p>
      <w:pPr/>
      <w:r>
        <w:rPr/>
        <w:t xml:space="preserve">محمد بن الحسن بن إبراهيم، أبو عبد الله، الفارسي، ثم الإستراباذي، ثم الجرجاني، الفقيه الشافعي، الختن. </w:t>
      </w:r>
    </w:p>
    <w:p/>
    <w:p>
      <w:pPr/>
      <w:r>
        <w:rPr/>
        <w:t xml:space="preserve">سمع: أبا نعيم عبد الملك بن محمد بن عدي الإستراباذي، وأبا القاسم سليمان بن أحمد الطبراني، وأبا أحمد محمد بن أحمد العسال القاضي، وأبا العباس محمد بن يعقوب الأصم، وأبا بكر بن عبد الله الشافعي، وأبا محمد دعلج بن أحمد السجزي.</w:t>
      </w:r>
    </w:p>
    <w:p/>
    <w:p>
      <w:pPr/>
      <w:r>
        <w:rPr/>
        <w:t xml:space="preserve">وعنه: أبو عبد الله الحاكم، وأبو القاسم حمزة بن يوسف السهمي، وذكر أنه حدثه إملاءً، وغيرهما.</w:t>
      </w:r>
    </w:p>
    <w:p/>
    <w:p>
      <w:pPr/>
      <w:r>
        <w:rPr/>
        <w:t xml:space="preserve">قال الحاكم في ’’تاريخه’’: أحد أئمة الشافعية في عصره، وكان مقدماً في الأدب، ومعاني القرآن، والقراءات، ومن العلماء المبرزين في النظر والجدل، سمع أبا نعيم عبد الملك بن محمد بن عدي، وأقرانه ببلده، وورد نيسابور سنة سبع وثلاثين وثلاثمائة، فأقام عندنا إلى آخر سنة تسع، وسمع أكثر كتب مشايخنا، ثم دخل أصبهان فسمع ’’مسند أبي داود’’ من عبد الله بن جعفر، وسمع سائر المشايخ بها، ودخل العراق بعد الأربعين وأكثر، وكان كثير السماع والرحلة، قدم نيسابور سنة تسع وستين وثلاثمائة، وأقام مدة، وانتفع الناس بعلومه، وحدث، وحضر مجلس الأستاذ الإمام أبي سهل - رحمهما الله - فأغلظ له الأستاذ في مناظرة جرت بينهما فخرج مستوحشاً، فكتب إليه الأستاذ أبو سهل بهذه الأبيات:</w:t>
      </w:r>
    </w:p>
    <w:p/>
    <w:p>
      <w:pPr>
        <w:jc w:val="center"/>
      </w:pPr>
      <w:r>
        <w:rPr>
          <w:color w:val="ff0000"/>
        </w:rPr>
        <w:t xml:space="preserve">أعيذ الفقيه الحر من سطوة السخط</w:t>
      </w:r>
      <w:r>
        <w:rPr>
          <w:color w:val="ff0000"/>
        </w:rPr>
        <w:t xml:space="preserve">      </w:t>
      </w:r>
      <w:r>
        <w:rPr>
          <w:color w:val="ff0000"/>
        </w:rPr>
        <w:t xml:space="preserve">مصوناً عن الأفكار يجلبها الغلط</w:t>
      </w:r>
    </w:p>
    <w:p/>
    <w:p>
      <w:pPr>
        <w:jc w:val="center"/>
      </w:pPr>
      <w:r>
        <w:rPr>
          <w:color w:val="ff0000"/>
        </w:rPr>
        <w:t xml:space="preserve">يضايق حتى لا يسوغ لفظةً</w:t>
      </w:r>
      <w:r>
        <w:rPr>
          <w:color w:val="ff0000"/>
        </w:rPr>
        <w:t xml:space="preserve">      </w:t>
      </w:r>
      <w:r>
        <w:rPr>
          <w:color w:val="ff0000"/>
        </w:rPr>
        <w:t xml:space="preserve">ويعتب من لفظٍ يفور على اللغط</w:t>
      </w:r>
    </w:p>
    <w:p/>
    <w:p>
      <w:pPr>
        <w:jc w:val="center"/>
      </w:pPr>
      <w:r>
        <w:rPr>
          <w:color w:val="ff0000"/>
        </w:rPr>
        <w:t xml:space="preserve">أحاكمه فيه إليه محكماً</w:t>
      </w:r>
      <w:r>
        <w:rPr>
          <w:color w:val="ff0000"/>
        </w:rPr>
        <w:t xml:space="preserve">      </w:t>
      </w:r>
      <w:r>
        <w:rPr>
          <w:color w:val="ff0000"/>
        </w:rPr>
        <w:t xml:space="preserve">وأسأله عفواً لبادرة السقط</w:t>
      </w:r>
    </w:p>
    <w:p/>
    <w:p>
      <w:pPr>
        <w:jc w:val="center"/>
      </w:pPr>
      <w:r>
        <w:rPr>
          <w:color w:val="ff0000"/>
        </w:rPr>
        <w:t xml:space="preserve">ومهما عدا وجه الصواب حفاظه</w:t>
      </w:r>
      <w:r>
        <w:rPr>
          <w:color w:val="ff0000"/>
        </w:rPr>
        <w:t xml:space="preserve">      </w:t>
      </w:r>
      <w:r>
        <w:rPr>
          <w:color w:val="ff0000"/>
        </w:rPr>
        <w:t xml:space="preserve">فإن سداد الرأي يلزمه النمط</w:t>
      </w:r>
    </w:p>
    <w:p/>
    <w:p>
      <w:pPr>
        <w:jc w:val="center"/>
      </w:pPr>
      <w:r>
        <w:rPr>
          <w:color w:val="ff0000"/>
        </w:rPr>
        <w:t xml:space="preserve">ونشري لمطوي خلاف إمامنا</w:t>
      </w:r>
      <w:r>
        <w:rPr>
          <w:color w:val="ff0000"/>
        </w:rPr>
        <w:t xml:space="preserve">      </w:t>
      </w:r>
      <w:r>
        <w:rPr>
          <w:color w:val="ff0000"/>
        </w:rPr>
        <w:t xml:space="preserve">وطيي لمنشورٍ وفاءٌ بما شرط</w:t>
      </w:r>
    </w:p>
    <w:p/>
    <w:p>
      <w:pPr>
        <w:jc w:val="center"/>
      </w:pPr>
      <w:r>
        <w:rPr>
          <w:color w:val="ff0000"/>
        </w:rPr>
        <w:t xml:space="preserve">شددت على باغي الفساد ولم أدع</w:t>
      </w:r>
      <w:r>
        <w:rPr>
          <w:color w:val="ff0000"/>
        </w:rPr>
        <w:t xml:space="preserve">      </w:t>
      </w:r>
      <w:r>
        <w:rPr>
          <w:color w:val="ff0000"/>
        </w:rPr>
        <w:t xml:space="preserve">عليه من الحب اليسير لمن لقط</w:t>
      </w:r>
    </w:p>
    <w:p/>
    <w:p>
      <w:pPr>
        <w:jc w:val="center"/>
      </w:pPr>
      <w:r>
        <w:rPr>
          <w:color w:val="ff0000"/>
        </w:rPr>
        <w:t xml:space="preserve">على رمدٍ جاء القريض مرمداً</w:t>
      </w:r>
      <w:r>
        <w:rPr>
          <w:color w:val="ff0000"/>
        </w:rPr>
        <w:t xml:space="preserve">      </w:t>
      </w:r>
      <w:r>
        <w:rPr>
          <w:color w:val="ff0000"/>
        </w:rPr>
        <w:t xml:space="preserve">وأرئقه بالبر قد يحمل السفط</w:t>
      </w:r>
    </w:p>
    <w:p/>
    <w:p>
      <w:pPr/>
      <w:r>
        <w:rPr/>
        <w:t xml:space="preserve">قال الحاكم: فأنشدني أبو عبد الله جوابه عنها:</w:t>
      </w:r>
    </w:p>
    <w:p/>
    <w:p>
      <w:pPr>
        <w:jc w:val="center"/>
      </w:pPr>
      <w:r>
        <w:rPr>
          <w:color w:val="ff0000"/>
        </w:rPr>
        <w:t xml:space="preserve">جفاءٌ جرى جهراً لدى الناس وانبسط</w:t>
      </w:r>
      <w:r>
        <w:rPr>
          <w:color w:val="ff0000"/>
        </w:rPr>
        <w:t xml:space="preserve">      </w:t>
      </w:r>
      <w:r>
        <w:rPr>
          <w:color w:val="ff0000"/>
        </w:rPr>
        <w:t xml:space="preserve">وعذرٌ أتى سراً فأكد ما فرط</w:t>
      </w:r>
    </w:p>
    <w:p/>
    <w:p>
      <w:pPr>
        <w:jc w:val="center"/>
      </w:pPr>
      <w:r>
        <w:rPr>
          <w:color w:val="ff0000"/>
        </w:rPr>
        <w:t xml:space="preserve">متى طالب الشيخ الفقيه بحقه</w:t>
      </w:r>
      <w:r>
        <w:rPr>
          <w:color w:val="ff0000"/>
        </w:rPr>
        <w:t xml:space="preserve">      </w:t>
      </w:r>
      <w:r>
        <w:rPr>
          <w:color w:val="ff0000"/>
        </w:rPr>
        <w:t xml:space="preserve">وضيع حقاً لي عليه فقد قسط</w:t>
      </w:r>
    </w:p>
    <w:p/>
    <w:p>
      <w:pPr>
        <w:jc w:val="center"/>
      </w:pPr>
      <w:r>
        <w:rPr>
          <w:color w:val="ff0000"/>
        </w:rPr>
        <w:t xml:space="preserve">سبيلي إذا ضايقته في العلوم أن</w:t>
      </w:r>
      <w:r>
        <w:rPr>
          <w:color w:val="ff0000"/>
        </w:rPr>
        <w:t xml:space="preserve">      </w:t>
      </w:r>
      <w:r>
        <w:rPr>
          <w:color w:val="ff0000"/>
        </w:rPr>
        <w:t xml:space="preserve">يضايقني فيها ولا يركب الشطط</w:t>
      </w:r>
    </w:p>
    <w:p/>
    <w:p>
      <w:pPr>
        <w:jc w:val="center"/>
      </w:pPr>
      <w:r>
        <w:rPr>
          <w:color w:val="ff0000"/>
        </w:rPr>
        <w:t xml:space="preserve">وعدت أياديه التي خصني بها</w:t>
      </w:r>
      <w:r>
        <w:rPr>
          <w:color w:val="ff0000"/>
        </w:rPr>
        <w:t xml:space="preserve">      </w:t>
      </w:r>
      <w:r>
        <w:rPr>
          <w:color w:val="ff0000"/>
        </w:rPr>
        <w:t xml:space="preserve">فلا حاسبٌ أحصى ولا كاتبٌ ضبط</w:t>
      </w:r>
    </w:p>
    <w:p/>
    <w:p>
      <w:pPr>
        <w:jc w:val="center"/>
      </w:pPr>
      <w:r>
        <w:rPr>
          <w:color w:val="ff0000"/>
        </w:rPr>
        <w:t xml:space="preserve">فمن أجلها في داره إذ حضرتها</w:t>
      </w:r>
      <w:r>
        <w:rPr>
          <w:color w:val="ff0000"/>
        </w:rPr>
        <w:t xml:space="preserve">      </w:t>
      </w:r>
      <w:r>
        <w:rPr>
          <w:color w:val="ff0000"/>
        </w:rPr>
        <w:t xml:space="preserve">سطا واعتدى في القول والفعل واختلط</w:t>
      </w:r>
    </w:p>
    <w:p/>
    <w:p>
      <w:pPr>
        <w:jc w:val="center"/>
      </w:pPr>
      <w:r>
        <w:rPr>
          <w:color w:val="ff0000"/>
        </w:rPr>
        <w:t xml:space="preserve">فأي ملامٍ يلحق الحر بعدها</w:t>
      </w:r>
      <w:r>
        <w:rPr>
          <w:color w:val="ff0000"/>
        </w:rPr>
        <w:t xml:space="preserve">      </w:t>
      </w:r>
      <w:r>
        <w:rPr>
          <w:color w:val="ff0000"/>
        </w:rPr>
        <w:t xml:space="preserve">إذا هو من جيرانه أبداً قنط</w:t>
      </w:r>
    </w:p>
    <w:p/>
    <w:p>
      <w:pPr>
        <w:jc w:val="center"/>
      </w:pPr>
      <w:r>
        <w:rPr>
          <w:color w:val="ff0000"/>
        </w:rPr>
        <w:t xml:space="preserve">هجرت اقتراض الشعر لما انقضى الصبا</w:t>
      </w:r>
      <w:r>
        <w:rPr>
          <w:color w:val="ff0000"/>
        </w:rPr>
        <w:t xml:space="preserve">      </w:t>
      </w:r>
      <w:r>
        <w:rPr>
          <w:color w:val="ff0000"/>
        </w:rPr>
        <w:t xml:space="preserve">ولما رأيت الشيب في عارضي وخط</w:t>
      </w:r>
    </w:p>
    <w:p/>
    <w:p>
      <w:pPr>
        <w:jc w:val="center"/>
      </w:pPr>
      <w:r>
        <w:rPr>
          <w:color w:val="ff0000"/>
        </w:rPr>
        <w:t xml:space="preserve">ولولاه لانثالت قوافٍ محلها</w:t>
      </w:r>
      <w:r>
        <w:rPr>
          <w:color w:val="ff0000"/>
        </w:rPr>
        <w:t xml:space="preserve">      </w:t>
      </w:r>
      <w:r>
        <w:rPr>
          <w:color w:val="ff0000"/>
        </w:rPr>
        <w:t xml:space="preserve">صدور ذوي الآداب لا فارغ السفط</w:t>
      </w:r>
    </w:p>
    <w:p/>
    <w:p>
      <w:pPr/>
      <w:r>
        <w:rPr/>
        <w:t xml:space="preserve">وقال حمزة السهمي في ’’تاريخ جرجان’’: أبو عبد الله الفقيه ختن أبي بكر الإسماعيلي، كان من كبار الفقهاء، وكان له ورع، وله أربعة أولاد: أبو بشر الفضل، وأبو النضر عبيد الله، وأبو عمرو عبد الرحمن، وأبو الحسن عبد الواسع، وكان له إملاء من سنة تسع وسبعين إلى أن توفي - رحمه الله -. وقال أبو إسحاق الشيرازي في ’’طبقات الفقهاء’’: كان فقيهاً فاضلاً شرح ’’التلخيص’’ لابن القاص. وقال السمعاني في ’’الأنساب’’: كان من الفقهاء المذكورين في عصره، ودرس سنين كثيرة، وله وجوه في مذهب الشافعي - رحمه الله - مسطورة منشورة، وتخرج عليه جماعة من الفقهاء، وكان له ورع وديانة، كانت له رحلة إلى خراسان، والعراق، والحجاز، وأصبهان. وقال ابن الصلاح في ’’طبقاته’’: كان أحد الكبراء من أئمتنا، له مقالة في المذهب مشهورة، ووجوه تعزى إليه مسطورة. وقال الذهبي:</w:t>
      </w:r>
    </w:p>
    <w:p/>
    <w:p>
      <w:pPr/>
      <w:r>
        <w:rPr/>
        <w:t xml:space="preserve">الإمام العلامة شيخ الشافعية، كان رأساً في المذهب، صاحب وجه، مقدماً في علم الأدب، وفي القراءات، ومعاني القرآن، ذكياً مناظراً كبير الشأن، وكان معتنياً بالحديث، عارفاً به، شرح ’’التلخيص’’ لأبي العباس بن القاص، تفقه به جماعة.</w:t>
      </w:r>
    </w:p>
    <w:p/>
    <w:p>
      <w:pPr/>
      <w:r>
        <w:rPr/>
        <w:t xml:space="preserve">توفي بجرجان يوم عرفة، ودفن يوم النحر سنة ست وثمانين وثلاثمائة، وهو ابن خمس وسبعين سنة.</w:t>
      </w:r>
    </w:p>
    <w:p/>
    <w:p>
      <w:pPr/>
      <w:r>
        <w:rPr/>
        <w:t xml:space="preserve">قلت: [ثقة حافظ، فقيه مقرئ].</w:t>
      </w:r>
    </w:p>
    <w:p/>
    <w:p>
      <w:pPr/>
      <w:r>
        <w:rPr/>
        <w:t xml:space="preserve">’’مختصر تاريخ نيسابور’’ (50/ ب)، ’’تاريخ جرجان’’ (879)، ’’الأنساب’’ (2/ 374)، ’’مختصره’’ (1/ 422)، ’’طبقات ابن الصلاح’’ (1/ 119)، ’’وفيات الأعيان’’ (4/ 203)، ’’النبلاء’’ (16/ 563)، ’’تاريخ الإسلام’’ (27/ 125)، ’’العبر’’ (2/ 170)، ’’الإشارة’’ (193)، ’’الوافي بالوفيات’’ (2/ 338)، ’’طبقات السبكي’’ (3/ 136)، والإسنوي (1/ 223)، ’’مرآة الجنان’’ (2/ 431)، ’’طبقات ابن كثير’’ (1/ 329)، ’’العقد المذهب’’ (132)، ’’طبقات ابن قاضي شهبة’’ (1/ 163)، ’’نزهة الألباب’’ (1/ 233)، ’’النجوم الزاهرة’’ (4/ 175)، ’’طبقات المفسرين’’ (2/ 121)، ’’طبقات ابن هداية الله’’ (104)، ’’الشذرات’’ (4/ 459).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إبراهيم أبو عبد اللَّه الختن الفارسى الجرجاني
</w:t>
      </w:r>
    </w:p>
    <w:p>
      <w:pPr/>
      <w:r>
        <w:rPr/>
        <w:t xml:space="preserve">محمد بن الحسن بن إبراهيم أبو عبد اللَّه الختن الفارسى الجرجاني </w:t>
      </w:r>
    </w:p>
    <w:p/>
    <w:p>
      <w:pPr/>
      <w:r>
        <w:rPr/>
        <w:t xml:space="preserve">من أصحاب الوجوه عرف بالختن؛ لأنه كان زوج ابنة أبي بكر الإسماعيلى. شرح التلخيص. مات سنة ست وثمانين وثلثمائة عن خمس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2026-08-24T07:16:04+03:00</dcterms:created>
  <dcterms:modified xsi:type="dcterms:W3CDTF">2026-08-24T07:16:04+03:00</dcterms:modified>
</cp:coreProperties>
</file>

<file path=docProps/custom.xml><?xml version="1.0" encoding="utf-8"?>
<Properties xmlns="http://schemas.openxmlformats.org/officeDocument/2006/custom-properties" xmlns:vt="http://schemas.openxmlformats.org/officeDocument/2006/docPropsVTypes"/>
</file>