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الحسن، نور الهدى العباس الزينبي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 طراد الزينبي
</w:t>
      </w:r>
    </w:p>
    <w:p>
      <w:pPr/>
      <w:r>
        <w:rPr/>
        <w:t xml:space="preserve">والد طراد الزينبي محمد بن أبي تمام على بن الحسن نقيب النقباء نور الهدى العباس الزينبي والد طراد الزينبي وأخواته، توفي سنة ست وعشرين وأربع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2026-07-29T00:54:03+03:00</dcterms:created>
  <dcterms:modified xsi:type="dcterms:W3CDTF">2026-07-29T00:54:03+03:00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