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خليل المكي
</w:t>
      </w:r>
    </w:p>
    <w:p>
      <w:pPr>
        <w:jc w:val="start"/>
        <w:bidi/>
      </w:pPr>
      <w:r>
        <w:rPr>
          <w:rFonts w:ascii="arial" w:hAnsi="arial" w:eastAsia="arial" w:cs="arial"/>
          <w:sz w:val="28"/>
          <w:szCs w:val="28"/>
          <w:b w:val="1"/>
          <w:bCs w:val="1"/>
          <w:rtl/>
        </w:rPr>
        <w:t xml:space="preserve">ابن خليل المكي
</w:t>
      </w:r>
    </w:p>
    <w:p>
      <w:pPr/>
      <w:r>
        <w:rPr/>
        <w:t xml:space="preserve">ابن خليل المكي محمد بن أبي بكر بن خليل بن إبراهيم بن يحيى بن فارس الإمام رضى الدين المعروف بابن خليل المكي الشافعي شيخ الحرم، ولد سنة ثلث وثلثين، وروى عن ابن الجميزى وغيره، وكان فقيها عالما متفننا ذا فضايل ومعارف وعبادة وصلاح وحسن أخلاق، سمع منه ابن العطار والبرزالي وأجاز للشيخ شمس الدين مروياته، توفي سنة ست وتسعين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خليل
</w:t>
      </w:r>
    </w:p>
    <w:p>
      <w:pPr/>
      <w:r>
        <w:rPr/>
        <w:t xml:space="preserve">محمد بن أبي بكر بن خليل ابن إبراهيم بن يحيى بن فارس، الإمام رضي الدين المعروف بابن خليل المكي الشافعي.</w:t>
      </w:r>
    </w:p>
    <w:p/>
    <w:p>
      <w:pPr/>
      <w:r>
        <w:rPr/>
        <w:t xml:space="preserve">كان فقيها عالما، مفننا، ذا فضائل ومعارف وعبادة وصلاح وحسن أخلاق، سمع منه شيخنا البرزالي وابن العطار، وأجاز لشيخنا الذهبي مروياته.</w:t>
      </w:r>
    </w:p>
    <w:p/>
    <w:p>
      <w:pPr/>
      <w:r>
        <w:rPr/>
        <w:t xml:space="preserve">وولد في أيام التشريق بمنى سنة ثلاث وثلاثين وست مئة.</w:t>
      </w:r>
    </w:p>
    <w:p/>
    <w:p>
      <w:pPr/>
      <w:r>
        <w:rPr/>
        <w:t xml:space="preserve">وكان يعرف ’’التنبيه’’ جيدا، وحفظ ’’المفصل’’ في النحو للزمخشري.</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خليل بن إبراهيم القرشي العماني الفقيه الشافعي المكي والد صاحبنا الإمام عبد الله
</w:t>
      </w:r>
    </w:p>
    <w:p>
      <w:pPr/>
      <w:r>
        <w:rPr/>
        <w:t xml:space="preserve">محمد بن أبي بكر بن خليل بن إبراهيم القرشي العماني الفقيه الشافعي المكي والد صاحبنا الإمام عبد الله سمع بهاء الدين بن الجميزي وغيره، وعاش إلى حدود سنة خمس وتسعين وست مائة، كتب إلي بمروياته.</w:t>
      </w:r>
    </w:p>
    <w:p/>
    <w:p>
      <w:pPr/>
      <w:r>
        <w:rPr/>
        <w:t xml:space="preserve">أنبأني محمد بن أبي بكر الفقيه، وحدثني عنه علي بن إبراهيم، وسمعته من ابن أبي الحسين ببعلبك، قالا: أنا أبو الحسن الشافعي.</w:t>
      </w:r>
    </w:p>
    <w:p/>
    <w:p>
      <w:pPr/>
      <w:r>
        <w:rPr/>
        <w:t xml:space="preserve">ح وأخبرنا محمد بن عبد الوهاب، أنا علي بن مختار، قالا: أنا السلفي، أنا الثقفي، أنا هلال، أنا الحسين بن يحيى، نا يحيى بن المري، ثنا هشيم، عن حميد، عن أنس، أن النبي صلى الله عليه وسلم كسرت رباعيته يوم أحد وشج وجهه حتى سال الدم على وجهه، فقال: «كيف يفلح قوم فعلوا هذا بنبيهم وهو يدعوهم إلى الله عز وجل؟»</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خليل الملقب بالرضي
</w:t>
      </w:r>
    </w:p>
    <w:p>
      <w:pPr/>
      <w:r>
        <w:rPr/>
        <w:t xml:space="preserve">محمد بن أبي بكر بن خليل الملقب بالرضي: </w:t>
      </w:r>
    </w:p>
    <w:p/>
    <w:p>
      <w:pPr/>
      <w:r>
        <w:rPr/>
        <w:t xml:space="preserve">أحد فقهاء مكة. يأتي ذكره في باب محمد بن عبد الله؛ لأن اسم والده أبي بكر عبد الله.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2026-07-29T04:18:17+03:00</dcterms:created>
  <dcterms:modified xsi:type="dcterms:W3CDTF">2026-07-29T04:18:17+03:00</dcterms:modified>
</cp:coreProperties>
</file>

<file path=docProps/custom.xml><?xml version="1.0" encoding="utf-8"?>
<Properties xmlns="http://schemas.openxmlformats.org/officeDocument/2006/custom-properties" xmlns:vt="http://schemas.openxmlformats.org/officeDocument/2006/docPropsVTypes"/>
</file>