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الشيخ بدر الدين ابن الحبال الحنبلي
</w:t>
      </w:r>
    </w:p>
    <w:p>
      <w:pPr>
        <w:jc w:val="start"/>
        <w:bidi/>
      </w:pPr>
      <w:r>
        <w:rPr>
          <w:rFonts w:ascii="arial" w:hAnsi="arial" w:eastAsia="arial" w:cs="arial"/>
          <w:sz w:val="28"/>
          <w:szCs w:val="28"/>
          <w:b w:val="1"/>
          <w:bCs w:val="1"/>
          <w:rtl/>
        </w:rPr>
        <w:t xml:space="preserve">محمد بن أحمد الشيخ بدر الدين ابن الحبال الحنبلي
</w:t>
      </w:r>
    </w:p>
    <w:p>
      <w:pPr/>
      <w:r>
        <w:rPr/>
        <w:t xml:space="preserve">محمد بن أحمد الشيخ بدر الدين ابن الحبال الحنبلي فاضل الحنابلة في عصره، توفي رحمه الله تعالى بالديار المصرية في سلخ شهر ربيع الآخر سنة تسع وأربعين وسبع ماية، سألت العلامة قاضي القضاة تقي الدين أبا الحسن عليا السبكي الشافعي فقال: فاضل فقيه كان ينوب للقاضي تقي الدين الحنبلي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2026-07-29T07:27:29+03:00</dcterms:created>
  <dcterms:modified xsi:type="dcterms:W3CDTF">2026-07-29T07:27:29+03:00</dcterms:modified>
</cp:coreProperties>
</file>

<file path=docProps/custom.xml><?xml version="1.0" encoding="utf-8"?>
<Properties xmlns="http://schemas.openxmlformats.org/officeDocument/2006/custom-properties" xmlns:vt="http://schemas.openxmlformats.org/officeDocument/2006/docPropsVTypes"/>
</file>