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الدشناوي الشافعي
</w:t>
      </w:r>
    </w:p>
    <w:p>
      <w:pPr>
        <w:jc w:val="start"/>
        <w:bidi/>
      </w:pPr>
      <w:r>
        <w:rPr>
          <w:rFonts w:ascii="arial" w:hAnsi="arial" w:eastAsia="arial" w:cs="arial"/>
          <w:sz w:val="28"/>
          <w:szCs w:val="28"/>
          <w:b w:val="1"/>
          <w:bCs w:val="1"/>
          <w:rtl/>
        </w:rPr>
        <w:t xml:space="preserve">تاج الدين الدشناوي الشافعي
</w:t>
      </w:r>
    </w:p>
    <w:p>
      <w:pPr/>
      <w:r>
        <w:rPr/>
        <w:t xml:space="preserve">تاج الدين الدشناوي الشافعي محمد بن أحمد بن عبد الرحمن بن محمد تاج الدين ابن الشيخ جلال الدين الدشناوي محتدا القوصي مولدا ودارا ووفاة، عالم فاضل مقرئ محدث أديب شاعر كريم الأخلاق طيب العشرة قوي الجنان فصيح اللسان، قرأ القراآت على الشيخ نجم الدين عبد السلام بن حفاظ وسمع على المنذري وعلى الرشيد العطار وتقي الدين ابن دقيق العيد والحافظ الدمياطي وغيرهم، وحدث بقوص ومصر والقاهرة والإسكندرية، وسمع منه ابن سيد الناس فتح الدين والشيخ عبد الكريم بن عبد النور وفخر الدين عثمان النويري المالكي وسراج الدين عبد اللطيف بن الكويك وغيرهم، وأخذ الفقه عن الشيخ مجد الدين ابن دقيق العيد وعن والده جلال الدين الدشناوي والشيخ بهاء الدين هبة الله القفطي، ودرس بالفاضلية بالقاهرة نيابة عن الشيخ تقي الدين ابن دقيق العيد ودرس بالعزية بظاهر قوص والمدرسة النجمية والمدرسة السراجية وأفتى وحدث، مولده سنة ست وأربعين وست ماية وتوفي سنة اثنتين وعشرين وسبع ماية، قال الفاضل كمال الدين جعفر الأدفوي: أنشدني شيخنا تاج الدين قال أنشدني الشيخ شمس الدين التونسي: </w:t>
      </w:r>
    </w:p>
    <w:p/>
    <w:p>
      <w:pPr>
        <w:jc w:val="center"/>
      </w:pPr>
      <w:r>
        <w:rPr>
          <w:color w:val="ff0000"/>
        </w:rPr>
        <w:t xml:space="preserve">اصبر على حادثة أقبلت</w:t>
      </w:r>
      <w:r>
        <w:rPr>
          <w:color w:val="ff0000"/>
        </w:rPr>
        <w:t xml:space="preserve">      </w:t>
      </w:r>
      <w:r>
        <w:rPr>
          <w:color w:val="ff0000"/>
        </w:rPr>
        <w:t xml:space="preserve">فهي سواء والتي ولت </w:t>
      </w:r>
    </w:p>
    <w:p/>
    <w:p>
      <w:pPr>
        <w:jc w:val="center"/>
      </w:pPr>
      <w:r>
        <w:rPr>
          <w:color w:val="ff0000"/>
        </w:rPr>
        <w:t xml:space="preserve">وأرهف العزم فليس الظبي</w:t>
      </w:r>
      <w:r>
        <w:rPr>
          <w:color w:val="ff0000"/>
        </w:rPr>
        <w:t xml:space="preserve">      </w:t>
      </w:r>
      <w:r>
        <w:rPr>
          <w:color w:val="ff0000"/>
        </w:rPr>
        <w:t xml:space="preserve">تفري وتبري كالتي كلت </w:t>
      </w:r>
    </w:p>
    <w:p/>
    <w:p>
      <w:pPr/>
      <w:r>
        <w:rPr/>
        <w:t xml:space="preserve">قال: فنظمت هذه الأبيات وأنشدتها للشيخ تقي الدين ابن دقيق العيد فاستحسنها وهي: </w:t>
      </w:r>
    </w:p>
    <w:p/>
    <w:p>
      <w:pPr>
        <w:jc w:val="center"/>
      </w:pPr>
      <w:r>
        <w:rPr>
          <w:color w:val="ff0000"/>
        </w:rPr>
        <w:t xml:space="preserve">ليت يدا صدت حبيبا أتى</w:t>
      </w:r>
      <w:r>
        <w:rPr>
          <w:color w:val="ff0000"/>
        </w:rPr>
        <w:t xml:space="preserve">      </w:t>
      </w:r>
      <w:r>
        <w:rPr>
          <w:color w:val="ff0000"/>
        </w:rPr>
        <w:t xml:space="preserve">للوصل يشفي غلتي غلت </w:t>
      </w:r>
    </w:p>
    <w:p/>
    <w:p>
      <w:pPr>
        <w:jc w:val="center"/>
      </w:pPr>
      <w:r>
        <w:rPr>
          <w:color w:val="ff0000"/>
        </w:rPr>
        <w:t xml:space="preserve">قضيت قدما معه عيشة</w:t>
      </w:r>
      <w:r>
        <w:rPr>
          <w:color w:val="ff0000"/>
        </w:rPr>
        <w:t xml:space="preserve">      </w:t>
      </w:r>
      <w:r>
        <w:rPr>
          <w:color w:val="ff0000"/>
        </w:rPr>
        <w:t xml:space="preserve">يا ليت فيها مدتي مدت </w:t>
      </w:r>
    </w:p>
    <w:p/>
    <w:p>
      <w:pPr>
        <w:jc w:val="center"/>
      </w:pPr>
      <w:r>
        <w:rPr>
          <w:color w:val="ff0000"/>
        </w:rPr>
        <w:t xml:space="preserve">لو لم أرض نفسي بصبر غدا</w:t>
      </w:r>
      <w:r>
        <w:rPr>
          <w:color w:val="ff0000"/>
        </w:rPr>
        <w:t xml:space="preserve">      </w:t>
      </w:r>
      <w:r>
        <w:rPr>
          <w:color w:val="ff0000"/>
        </w:rPr>
        <w:t xml:space="preserve">ساعة صد جنتي جنت </w:t>
      </w:r>
    </w:p>
    <w:p/>
    <w:p>
      <w:pPr/>
      <w:r>
        <w:rPr/>
        <w:t xml:space="preserve">قال: وأنشدني لنفسه: </w:t>
      </w:r>
    </w:p>
    <w:p/>
    <w:p>
      <w:pPr>
        <w:jc w:val="center"/>
      </w:pPr>
      <w:r>
        <w:rPr>
          <w:color w:val="ff0000"/>
        </w:rPr>
        <w:t xml:space="preserve">الشين في الشيخ من شرب غدا كدرا</w:t>
      </w:r>
      <w:r>
        <w:rPr>
          <w:color w:val="ff0000"/>
        </w:rPr>
        <w:t xml:space="preserve">      </w:t>
      </w:r>
      <w:r>
        <w:rPr>
          <w:color w:val="ff0000"/>
        </w:rPr>
        <w:t xml:space="preserve">فلم تعفه نفوس الغانيات سدى </w:t>
      </w:r>
    </w:p>
    <w:p/>
    <w:p>
      <w:pPr>
        <w:jc w:val="center"/>
      </w:pPr>
      <w:r>
        <w:rPr>
          <w:color w:val="ff0000"/>
        </w:rPr>
        <w:t xml:space="preserve">والياء من يأس أن تصبوا إليه وقد</w:t>
      </w:r>
      <w:r>
        <w:rPr>
          <w:color w:val="ff0000"/>
        </w:rPr>
        <w:t xml:space="preserve">      </w:t>
      </w:r>
      <w:r>
        <w:rPr>
          <w:color w:val="ff0000"/>
        </w:rPr>
        <w:t xml:space="preserve">بدت لها لحمة من شيبه وسدى </w:t>
      </w:r>
    </w:p>
    <w:p/>
    <w:p>
      <w:pPr>
        <w:jc w:val="center"/>
      </w:pPr>
      <w:r>
        <w:rPr>
          <w:color w:val="ff0000"/>
        </w:rPr>
        <w:t xml:space="preserve">والخاء من خوف أن تقضي له فترى</w:t>
      </w:r>
      <w:r>
        <w:rPr>
          <w:color w:val="ff0000"/>
        </w:rPr>
        <w:t xml:space="preserve">      </w:t>
      </w:r>
      <w:r>
        <w:rPr>
          <w:color w:val="ff0000"/>
        </w:rPr>
        <w:t xml:space="preserve">ما أبيض من شعره في جيدها مسدا </w:t>
      </w:r>
    </w:p>
    <w:p/>
    <w:p>
      <w:pPr/>
      <w:r>
        <w:rPr/>
        <w:t xml:space="preserve">قال الفاضل كمال الدين: ومما نظمته أنا في ذلك قولي: </w:t>
      </w:r>
    </w:p>
    <w:p/>
    <w:p>
      <w:pPr>
        <w:jc w:val="center"/>
      </w:pPr>
      <w:r>
        <w:rPr>
          <w:color w:val="ff0000"/>
        </w:rPr>
        <w:t xml:space="preserve">الشين في الشيخ من شين ألم به</w:t>
      </w:r>
      <w:r>
        <w:rPr>
          <w:color w:val="ff0000"/>
        </w:rPr>
        <w:t xml:space="preserve">      </w:t>
      </w:r>
      <w:r>
        <w:rPr>
          <w:color w:val="ff0000"/>
        </w:rPr>
        <w:t xml:space="preserve">والياء يأس من اللذات والهمم </w:t>
      </w:r>
    </w:p>
    <w:p/>
    <w:p>
      <w:pPr>
        <w:jc w:val="center"/>
      </w:pPr>
      <w:r>
        <w:rPr>
          <w:color w:val="ff0000"/>
        </w:rPr>
        <w:t xml:space="preserve">والخاء من خامر الجسم الصحيح أذى</w:t>
      </w:r>
      <w:r>
        <w:rPr>
          <w:color w:val="ff0000"/>
        </w:rPr>
        <w:t xml:space="preserve">      </w:t>
      </w:r>
      <w:r>
        <w:rPr>
          <w:color w:val="ff0000"/>
        </w:rPr>
        <w:t xml:space="preserve">يقصي قواه ويدنيه من العدم </w:t>
      </w:r>
    </w:p>
    <w:p/>
    <w:p>
      <w:pPr/>
      <w:r>
        <w:rPr/>
        <w:t xml:space="preserve">ومن شعر الشيخ تاج الدين: </w:t>
      </w:r>
    </w:p>
    <w:p/>
    <w:p>
      <w:pPr>
        <w:jc w:val="center"/>
      </w:pPr>
      <w:r>
        <w:rPr>
          <w:color w:val="ff0000"/>
        </w:rPr>
        <w:t xml:space="preserve">ولولا رجاي أن شملي بعد ما</w:t>
      </w:r>
      <w:r>
        <w:rPr>
          <w:color w:val="ff0000"/>
        </w:rPr>
        <w:t xml:space="preserve">      </w:t>
      </w:r>
      <w:r>
        <w:rPr>
          <w:color w:val="ff0000"/>
        </w:rPr>
        <w:t xml:space="preserve">تشتت بالبين المشت سيجمع </w:t>
      </w:r>
    </w:p>
    <w:p/>
    <w:p>
      <w:pPr>
        <w:jc w:val="center"/>
      </w:pPr>
      <w:r>
        <w:rPr>
          <w:color w:val="ff0000"/>
        </w:rPr>
        <w:t xml:space="preserve">لما بقيت مني بقايا حشاشة</w:t>
      </w:r>
      <w:r>
        <w:rPr>
          <w:color w:val="ff0000"/>
        </w:rPr>
        <w:t xml:space="preserve">      </w:t>
      </w:r>
      <w:r>
        <w:rPr>
          <w:color w:val="ff0000"/>
        </w:rPr>
        <w:t xml:space="preserve">تحال على طيف الخيال فتقنع </w:t>
      </w:r>
    </w:p>
    <w:p/>
    <w:p>
      <w:pPr/>
      <w:r>
        <w:rPr/>
        <w:t xml:space="preserve">ومنه: </w:t>
      </w:r>
    </w:p>
    <w:p/>
    <w:p>
      <w:pPr>
        <w:jc w:val="center"/>
      </w:pPr>
      <w:r>
        <w:rPr>
          <w:color w:val="ff0000"/>
        </w:rPr>
        <w:t xml:space="preserve">عجزت عن قصة الطبيب وعن</w:t>
      </w:r>
      <w:r>
        <w:rPr>
          <w:color w:val="ff0000"/>
        </w:rPr>
        <w:t xml:space="preserve">      </w:t>
      </w:r>
      <w:r>
        <w:rPr>
          <w:color w:val="ff0000"/>
        </w:rPr>
        <w:t xml:space="preserve">قصة أخذ الشراب أن وصفه </w:t>
      </w:r>
    </w:p>
    <w:p/>
    <w:p>
      <w:pPr>
        <w:jc w:val="center"/>
      </w:pPr>
      <w:r>
        <w:rPr>
          <w:color w:val="ff0000"/>
        </w:rPr>
        <w:t xml:space="preserve">والحال أبدت لمن تميزها</w:t>
      </w:r>
      <w:r>
        <w:rPr>
          <w:color w:val="ff0000"/>
        </w:rPr>
        <w:t xml:space="preserve">      </w:t>
      </w:r>
      <w:r>
        <w:rPr>
          <w:color w:val="ff0000"/>
        </w:rPr>
        <w:t xml:space="preserve">تعجبا ساء مصدرا وصفه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الدشناوي
</w:t>
      </w:r>
    </w:p>
    <w:p>
      <w:pPr/>
      <w:r>
        <w:rPr/>
        <w:t xml:space="preserve">الدشناوي تاج الدين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الدشناوي
</w:t>
      </w:r>
    </w:p>
    <w:p>
      <w:pPr/>
      <w:r>
        <w:rPr/>
        <w:t xml:space="preserve">الدشناوي تاج الدين محمد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الرحمن
</w:t>
      </w:r>
    </w:p>
    <w:p>
      <w:pPr/>
      <w:r>
        <w:rPr/>
        <w:t xml:space="preserve">محمد بن أحمد بن عبد الرحمن ابن محمد تاج الدين بن الشيخ جلال الدين، الدشناوي محتدا، القوصي مولدا ودارا ووفاة.</w:t>
      </w:r>
    </w:p>
    <w:p/>
    <w:p>
      <w:pPr/>
      <w:r>
        <w:rPr/>
        <w:t xml:space="preserve">قرأ القراءات على الشيخ نجم الدين عبد السلام بن حفاظ، وسمع على المنذري، والرشيد العطار، وتقي الدين بن دقيق العيد، وشرف الدين الدمياطي، وغيرهم.</w:t>
      </w:r>
    </w:p>
    <w:p/>
    <w:p>
      <w:pPr/>
      <w:r>
        <w:rPr/>
        <w:t xml:space="preserve">وحدث بقوص ومصر والقاهرة والإسكندرية. وسمع منه شيخنا أبو الفتح، والشيخ عبد الكريم بن عبد النور، وفخر الدين النويري، وسراج الدين بن الكويك، وغيرهم.</w:t>
      </w:r>
    </w:p>
    <w:p/>
    <w:p>
      <w:pPr/>
      <w:r>
        <w:rPr/>
        <w:t xml:space="preserve">وأخذ الفقه عن الشيخ مجد الدين بن دقيق العيد، وعن والده جلال الدين، والشيخ بهاء الدين هبة الله القفطي.</w:t>
      </w:r>
    </w:p>
    <w:p/>
    <w:p>
      <w:pPr/>
      <w:r>
        <w:rPr/>
        <w:t xml:space="preserve">ودرس بالفاضلية بالقاهرة نيابة عن الشيخ مجد الدين بن دقيق العيد، ودرس بالعزية بظاهر قوص، والمدرسة النجمية والمدرسة السراجية. وأفتى، وحدث، واستبقى الخيرات وما تلبث.</w:t>
      </w:r>
    </w:p>
    <w:p/>
    <w:p>
      <w:pPr/>
      <w:r>
        <w:rPr/>
        <w:t xml:space="preserve">وكان قوي الجنان، فصيح اللسان، طيب الأخلاق، كريم المعاشره، جميل الأوصاف فيما تولاه أو باشره، مقرئا محدثا أديبا، شاعرا لبيبا أريبا.</w:t>
      </w:r>
    </w:p>
    <w:p/>
    <w:p>
      <w:pPr/>
      <w:r>
        <w:rPr/>
        <w:t xml:space="preserve">لم يزل على حاله إلى أن فارق العيش واستوى عنده الحلم والطيش.</w:t>
      </w:r>
    </w:p>
    <w:p/>
    <w:p>
      <w:pPr/>
      <w:r>
        <w:rPr/>
        <w:t xml:space="preserve">وتوفي -رحمه الله تعالى- بقوص سنة اثنتين وعشرين وسبع مئة.</w:t>
      </w:r>
    </w:p>
    <w:p/>
    <w:p>
      <w:pPr/>
      <w:r>
        <w:rPr/>
        <w:t xml:space="preserve">ومولده سنة ست وأربعين وست مئة.</w:t>
      </w:r>
    </w:p>
    <w:p/>
    <w:p>
      <w:pPr/>
      <w:r>
        <w:rPr/>
        <w:t xml:space="preserve">قال كمال الدين الأدفوي: أنشد شيخنا تاج الدين، قال: أنشدنا الشيخ شمس الدين التونسي:</w:t>
      </w:r>
    </w:p>
    <w:p/>
    <w:p>
      <w:pPr>
        <w:jc w:val="center"/>
      </w:pPr>
      <w:r>
        <w:rPr>
          <w:color w:val="ff0000"/>
        </w:rPr>
        <w:t xml:space="preserve">اصبر على حادثه أقبلت</w:t>
      </w:r>
      <w:r>
        <w:rPr>
          <w:color w:val="ff0000"/>
        </w:rPr>
        <w:t xml:space="preserve">      </w:t>
      </w:r>
      <w:r>
        <w:rPr>
          <w:color w:val="ff0000"/>
        </w:rPr>
        <w:t xml:space="preserve">فهي سواء والتي ولت</w:t>
      </w:r>
    </w:p>
    <w:p/>
    <w:p>
      <w:pPr>
        <w:jc w:val="center"/>
      </w:pPr>
      <w:r>
        <w:rPr>
          <w:color w:val="ff0000"/>
        </w:rPr>
        <w:t xml:space="preserve">وأرهف العزم فليس الظبى</w:t>
      </w:r>
      <w:r>
        <w:rPr>
          <w:color w:val="ff0000"/>
        </w:rPr>
        <w:t xml:space="preserve">      </w:t>
      </w:r>
      <w:r>
        <w:rPr>
          <w:color w:val="ff0000"/>
        </w:rPr>
        <w:t xml:space="preserve">تفري وتبري كالتي كلت</w:t>
      </w:r>
    </w:p>
    <w:p/>
    <w:p>
      <w:pPr/>
      <w:r>
        <w:rPr/>
        <w:t xml:space="preserve">قال: فنظمت هذه الأبيات، وأنشدتها للشيخ تقي الدين بن دقيق العيد فاستحسنها، وهي:</w:t>
      </w:r>
    </w:p>
    <w:p/>
    <w:p>
      <w:pPr>
        <w:jc w:val="center"/>
      </w:pPr>
      <w:r>
        <w:rPr>
          <w:color w:val="ff0000"/>
        </w:rPr>
        <w:t xml:space="preserve">ليت يدا صدت حبيبا أتى</w:t>
      </w:r>
      <w:r>
        <w:rPr>
          <w:color w:val="ff0000"/>
        </w:rPr>
        <w:t xml:space="preserve">      </w:t>
      </w:r>
      <w:r>
        <w:rPr>
          <w:color w:val="ff0000"/>
        </w:rPr>
        <w:t xml:space="preserve">للوصل يشفي غلتي غلت</w:t>
      </w:r>
    </w:p>
    <w:p/>
    <w:p>
      <w:pPr>
        <w:jc w:val="center"/>
      </w:pPr>
      <w:r>
        <w:rPr>
          <w:color w:val="ff0000"/>
        </w:rPr>
        <w:t xml:space="preserve">قضيت قدما معه عيشة</w:t>
      </w:r>
      <w:r>
        <w:rPr>
          <w:color w:val="ff0000"/>
        </w:rPr>
        <w:t xml:space="preserve">      </w:t>
      </w:r>
      <w:r>
        <w:rPr>
          <w:color w:val="ff0000"/>
        </w:rPr>
        <w:t xml:space="preserve">يا ليت فيها مدتي مدت</w:t>
      </w:r>
    </w:p>
    <w:p/>
    <w:p>
      <w:pPr>
        <w:jc w:val="center"/>
      </w:pPr>
      <w:r>
        <w:rPr>
          <w:color w:val="ff0000"/>
        </w:rPr>
        <w:t xml:space="preserve">لو لم أرض نفسي بصبرغدا</w:t>
      </w:r>
      <w:r>
        <w:rPr>
          <w:color w:val="ff0000"/>
        </w:rPr>
        <w:t xml:space="preserve">      </w:t>
      </w:r>
      <w:r>
        <w:rPr>
          <w:color w:val="ff0000"/>
        </w:rPr>
        <w:t xml:space="preserve">ساعة صد جنتي جنت</w:t>
      </w:r>
    </w:p>
    <w:p/>
    <w:p>
      <w:pPr/>
      <w:r>
        <w:rPr/>
        <w:t xml:space="preserve">قلت: كذا رأيت البيتين الأولين قد ساقهما الفاضل كمال الدين جعفر الأدفوي، ولو أن فيهما حكما، لقلت: ’’اصبر إذا ما حالة حلت’’، فإنها أنسب من قوله: ’’حادثة أقبلت’’، وأما بيتا الشيخ تاج الدين الدشناوي الأولان فإنهما في الحسن غاية، ولكن البيت الثالث في تركيبه قلق، وليس بأخ لما تقدمه، ولو كان لي فيه حكم؛ لقلت:</w:t>
      </w:r>
    </w:p>
    <w:p/>
    <w:p>
      <w:pPr>
        <w:jc w:val="center"/>
      </w:pPr>
      <w:r>
        <w:rPr>
          <w:color w:val="ff0000"/>
        </w:rPr>
        <w:t xml:space="preserve">أقبح بصد جاء لو لم يكن</w:t>
      </w:r>
      <w:r>
        <w:rPr>
          <w:color w:val="ff0000"/>
        </w:rPr>
        <w:t xml:space="preserve">      </w:t>
      </w:r>
      <w:r>
        <w:rPr>
          <w:color w:val="ff0000"/>
        </w:rPr>
        <w:t xml:space="preserve">صبري لنفسي جنتي جنت</w:t>
      </w:r>
    </w:p>
    <w:p/>
    <w:p>
      <w:pPr/>
      <w:r>
        <w:rPr/>
        <w:t xml:space="preserve">على أن الأول أيضا فيه قلق، وأما الأوسط فإنه في الذروة.</w:t>
      </w:r>
    </w:p>
    <w:p/>
    <w:p>
      <w:pPr/>
      <w:r>
        <w:rPr/>
        <w:t xml:space="preserve">وقد كنت نظمت قديما، لما وقفت على البيتين الأولين، وهما مشهوران أبياتا من جملتها:</w:t>
      </w:r>
    </w:p>
    <w:p/>
    <w:p>
      <w:pPr>
        <w:jc w:val="center"/>
      </w:pPr>
      <w:r>
        <w:rPr>
          <w:color w:val="ff0000"/>
        </w:rPr>
        <w:t xml:space="preserve">هذي التي نلت بها ذلتي</w:t>
      </w:r>
      <w:r>
        <w:rPr>
          <w:color w:val="ff0000"/>
        </w:rPr>
        <w:t xml:space="preserve">      </w:t>
      </w:r>
      <w:r>
        <w:rPr>
          <w:color w:val="ff0000"/>
        </w:rPr>
        <w:t xml:space="preserve">وحلتي في الصبر قد حلت</w:t>
      </w:r>
    </w:p>
    <w:p/>
    <w:p>
      <w:pPr>
        <w:jc w:val="center"/>
      </w:pPr>
      <w:r>
        <w:rPr>
          <w:color w:val="ff0000"/>
        </w:rPr>
        <w:t xml:space="preserve">وأدمعي في وجنتي أطلقت</w:t>
      </w:r>
      <w:r>
        <w:rPr>
          <w:color w:val="ff0000"/>
        </w:rPr>
        <w:t xml:space="preserve">      </w:t>
      </w:r>
      <w:r>
        <w:rPr>
          <w:color w:val="ff0000"/>
        </w:rPr>
        <w:t xml:space="preserve">وفي فؤادي غلتي غلت</w:t>
      </w:r>
    </w:p>
    <w:p/>
    <w:p>
      <w:pPr>
        <w:jc w:val="center"/>
      </w:pPr>
      <w:r>
        <w:rPr>
          <w:color w:val="ff0000"/>
        </w:rPr>
        <w:t xml:space="preserve">خلائقي وفق غرامي بها</w:t>
      </w:r>
      <w:r>
        <w:rPr>
          <w:color w:val="ff0000"/>
        </w:rPr>
        <w:t xml:space="preserve">      </w:t>
      </w:r>
      <w:r>
        <w:rPr>
          <w:color w:val="ff0000"/>
        </w:rPr>
        <w:t xml:space="preserve">فاستخبروها ما التي ملت</w:t>
      </w:r>
    </w:p>
    <w:p/>
    <w:p>
      <w:pPr/>
      <w:r>
        <w:rPr/>
        <w:t xml:space="preserve">وقلت في جارية لي توفيت:</w:t>
      </w:r>
    </w:p>
    <w:p/>
    <w:p>
      <w:pPr>
        <w:jc w:val="center"/>
      </w:pPr>
      <w:r>
        <w:rPr>
          <w:color w:val="ff0000"/>
        </w:rPr>
        <w:t xml:space="preserve">دفنتها كالبدر تحت الثرى</w:t>
      </w:r>
      <w:r>
        <w:rPr>
          <w:color w:val="ff0000"/>
        </w:rPr>
        <w:t xml:space="preserve">      </w:t>
      </w:r>
      <w:r>
        <w:rPr>
          <w:color w:val="ff0000"/>
        </w:rPr>
        <w:t xml:space="preserve">ومن شقائي مدتي مدت</w:t>
      </w:r>
    </w:p>
    <w:p/>
    <w:p>
      <w:pPr>
        <w:jc w:val="center"/>
      </w:pPr>
      <w:r>
        <w:rPr>
          <w:color w:val="ff0000"/>
        </w:rPr>
        <w:t xml:space="preserve">كانت إذا ما سيف أجفانها الـ</w:t>
      </w:r>
      <w:r>
        <w:rPr>
          <w:color w:val="ff0000"/>
        </w:rPr>
        <w:t xml:space="preserve">      </w:t>
      </w:r>
      <w:r>
        <w:rPr>
          <w:color w:val="ff0000"/>
        </w:rPr>
        <w:t xml:space="preserve">ـمرهف يدعو لبتي لبت</w:t>
      </w:r>
    </w:p>
    <w:p/>
    <w:p>
      <w:pPr>
        <w:jc w:val="center"/>
      </w:pPr>
      <w:r>
        <w:rPr>
          <w:color w:val="ff0000"/>
        </w:rPr>
        <w:t xml:space="preserve">ما سجعت في الأيك ورق الحمى</w:t>
      </w:r>
      <w:r>
        <w:rPr>
          <w:color w:val="ff0000"/>
        </w:rPr>
        <w:t xml:space="preserve">      </w:t>
      </w:r>
      <w:r>
        <w:rPr>
          <w:color w:val="ff0000"/>
        </w:rPr>
        <w:t xml:space="preserve">لكنها في عزتي عزت</w:t>
      </w:r>
    </w:p>
    <w:p/>
    <w:p>
      <w:pPr/>
      <w:r>
        <w:rPr/>
        <w:t xml:space="preserve">قال كمال الدين الأدفوي: وأنشدني لنفسه:</w:t>
      </w:r>
    </w:p>
    <w:p/>
    <w:p>
      <w:pPr>
        <w:jc w:val="center"/>
      </w:pPr>
      <w:r>
        <w:rPr>
          <w:color w:val="ff0000"/>
        </w:rPr>
        <w:t xml:space="preserve">الشين في الشيخ من شرب غدا كدرا</w:t>
      </w:r>
      <w:r>
        <w:rPr>
          <w:color w:val="ff0000"/>
        </w:rPr>
        <w:t xml:space="preserve">      </w:t>
      </w:r>
      <w:r>
        <w:rPr>
          <w:color w:val="ff0000"/>
        </w:rPr>
        <w:t xml:space="preserve">فلم تعفه نفوس الغانيات سدى</w:t>
      </w:r>
    </w:p>
    <w:p/>
    <w:p>
      <w:pPr>
        <w:jc w:val="center"/>
      </w:pPr>
      <w:r>
        <w:rPr>
          <w:color w:val="ff0000"/>
        </w:rPr>
        <w:t xml:space="preserve">والياء من يأس أن تصبو إليه وقد</w:t>
      </w:r>
      <w:r>
        <w:rPr>
          <w:color w:val="ff0000"/>
        </w:rPr>
        <w:t xml:space="preserve">      </w:t>
      </w:r>
      <w:r>
        <w:rPr>
          <w:color w:val="ff0000"/>
        </w:rPr>
        <w:t xml:space="preserve">بدت لها لحمة من شيبه وسدى</w:t>
      </w:r>
    </w:p>
    <w:p/>
    <w:p>
      <w:pPr>
        <w:jc w:val="center"/>
      </w:pPr>
      <w:r>
        <w:rPr>
          <w:color w:val="ff0000"/>
        </w:rPr>
        <w:t xml:space="preserve">والخاء من خوف أن تقضي له فترى</w:t>
      </w:r>
      <w:r>
        <w:rPr>
          <w:color w:val="ff0000"/>
        </w:rPr>
        <w:t xml:space="preserve">      </w:t>
      </w:r>
      <w:r>
        <w:rPr>
          <w:color w:val="ff0000"/>
        </w:rPr>
        <w:t xml:space="preserve">ما ابيض من شعره في جيدها مسدا</w:t>
      </w:r>
    </w:p>
    <w:p/>
    <w:p>
      <w:pPr/>
      <w:r>
        <w:rPr/>
        <w:t xml:space="preserve">قلت: شعر كمال الدين أخصر وأحسن وأفصح وأمتن. وقد نظمت أنا في هذا المعنى في أقصر وأخصر فقلت:</w:t>
      </w:r>
    </w:p>
    <w:p/>
    <w:p>
      <w:pPr>
        <w:jc w:val="center"/>
      </w:pPr>
      <w:r>
        <w:rPr>
          <w:color w:val="ff0000"/>
        </w:rPr>
        <w:t xml:space="preserve">الشين في الشيخ شين</w:t>
      </w:r>
      <w:r>
        <w:rPr>
          <w:color w:val="ff0000"/>
        </w:rPr>
        <w:t xml:space="preserve">      </w:t>
      </w:r>
      <w:r>
        <w:rPr>
          <w:color w:val="ff0000"/>
        </w:rPr>
        <w:t xml:space="preserve">والياء يأس تبين</w:t>
      </w:r>
    </w:p>
    <w:p/>
    <w:p>
      <w:pPr>
        <w:jc w:val="center"/>
      </w:pPr>
      <w:r>
        <w:rPr>
          <w:color w:val="ff0000"/>
        </w:rPr>
        <w:t xml:space="preserve">والخاء خسران عمر</w:t>
      </w:r>
      <w:r>
        <w:rPr>
          <w:color w:val="ff0000"/>
        </w:rPr>
        <w:t xml:space="preserve">      </w:t>
      </w:r>
      <w:r>
        <w:rPr>
          <w:color w:val="ff0000"/>
        </w:rPr>
        <w:t xml:space="preserve">والحين من ذا تعين</w:t>
      </w:r>
    </w:p>
    <w:p/>
    <w:p>
      <w:pPr/>
      <w:r>
        <w:rPr/>
        <w:t xml:space="preserve">ومن شعر تاج الدين الدشناوي:</w:t>
      </w:r>
    </w:p>
    <w:p/>
    <w:p>
      <w:pPr>
        <w:jc w:val="center"/>
      </w:pPr>
      <w:r>
        <w:rPr>
          <w:color w:val="ff0000"/>
        </w:rPr>
        <w:t xml:space="preserve">ولولا رجائي أن شملي بعدما</w:t>
      </w:r>
      <w:r>
        <w:rPr>
          <w:color w:val="ff0000"/>
        </w:rPr>
        <w:t xml:space="preserve">      </w:t>
      </w:r>
      <w:r>
        <w:rPr>
          <w:color w:val="ff0000"/>
        </w:rPr>
        <w:t xml:space="preserve">تشتت بالبين المشت سيجمع</w:t>
      </w:r>
    </w:p>
    <w:p/>
    <w:p>
      <w:pPr>
        <w:jc w:val="center"/>
      </w:pPr>
      <w:r>
        <w:rPr>
          <w:color w:val="ff0000"/>
        </w:rPr>
        <w:t xml:space="preserve">لما بقيت مني بقايا حشاشة</w:t>
      </w:r>
      <w:r>
        <w:rPr>
          <w:color w:val="ff0000"/>
        </w:rPr>
        <w:t xml:space="preserve">      </w:t>
      </w:r>
      <w:r>
        <w:rPr>
          <w:color w:val="ff0000"/>
        </w:rPr>
        <w:t xml:space="preserve">تحال على طيف الخيال فتقنع</w:t>
      </w:r>
    </w:p>
    <w:p/>
    <w:p>
      <w:pPr/>
      <w:r>
        <w:rPr/>
        <w:t xml:space="preserve">قلت: لولا الزيادة التي ألحقها في آخر البيت الثاني؛ لكان معنى بيتيه في بيت واحد من قول الأول:</w:t>
      </w:r>
    </w:p>
    <w:p/>
    <w:p>
      <w:pPr>
        <w:jc w:val="center"/>
      </w:pPr>
      <w:r>
        <w:rPr>
          <w:color w:val="ff0000"/>
        </w:rPr>
        <w:t xml:space="preserve">ولولا رجاء القلب أن تعطف النوى</w:t>
      </w:r>
      <w:r>
        <w:rPr>
          <w:color w:val="ff0000"/>
        </w:rPr>
        <w:t xml:space="preserve">      </w:t>
      </w:r>
      <w:r>
        <w:rPr>
          <w:color w:val="ff0000"/>
        </w:rPr>
        <w:t xml:space="preserve">لما حملته بينهن الأضالع</w:t>
      </w:r>
    </w:p>
    <w:p/>
    <w:p>
      <w:pPr/>
      <w:r>
        <w:rPr/>
        <w:t xml:space="preserve">ومن شعر تاج الدين -وقد جوده-:</w:t>
      </w:r>
    </w:p>
    <w:p/>
    <w:p>
      <w:pPr>
        <w:jc w:val="center"/>
      </w:pPr>
      <w:r>
        <w:rPr>
          <w:color w:val="ff0000"/>
        </w:rPr>
        <w:t xml:space="preserve">عجزت عن قصة الطيب وعن</w:t>
      </w:r>
      <w:r>
        <w:rPr>
          <w:color w:val="ff0000"/>
        </w:rPr>
        <w:t xml:space="preserve">      </w:t>
      </w:r>
      <w:r>
        <w:rPr>
          <w:color w:val="ff0000"/>
        </w:rPr>
        <w:t xml:space="preserve">قصة أخذ الشراب إن وصفه</w:t>
      </w:r>
    </w:p>
    <w:p/>
    <w:p>
      <w:pPr>
        <w:jc w:val="center"/>
      </w:pPr>
      <w:r>
        <w:rPr>
          <w:color w:val="ff0000"/>
        </w:rPr>
        <w:t xml:space="preserve">والحال أبدت لمن يميزها</w:t>
      </w:r>
      <w:r>
        <w:rPr>
          <w:color w:val="ff0000"/>
        </w:rPr>
        <w:t xml:space="preserve">      </w:t>
      </w:r>
      <w:r>
        <w:rPr>
          <w:color w:val="ff0000"/>
        </w:rPr>
        <w:t xml:space="preserve">تعجبا ساء مصدرا وصفه</w:t>
      </w:r>
    </w:p>
    <w:p/>
    <w:p>
      <w:pPr/>
      <w:r>
        <w:rPr/>
        <w:t xml:space="preserve">قلت: جمع في هذا البيت الثاني الحال والتمييز والتعجب والمصدر والصفة بتركيب سهل عذب.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الرحمن بن محمد القوصي تاج الدين الدشناوي
</w:t>
      </w:r>
    </w:p>
    <w:p>
      <w:pPr/>
      <w:r>
        <w:rPr/>
        <w:t xml:space="preserve">محمد بن أحمد بن عبد الرحمن بن محمد القوصي تاج الدين الدشناوي محمد بن أحمد بن عبد الرحمن بن محمد القوصي تاج الدين الدشناوي ولد سنة 46 وتفقه بأبيه والمجد بن دقيق العيد والبهاء القفطي وسمع من الرشيد العطار والمنذري وقرأ على النجم عبد السلام بن حفاظ ودرس بالمعزية وغيرها بقوص وحدث وأفتى ودرس وكان قوي الجنان فصيح اللسان ومن شعره</w:t>
      </w:r>
    </w:p>
    <w:p/>
    <w:p>
      <w:pPr>
        <w:jc w:val="center"/>
      </w:pPr>
      <w:r>
        <w:rPr>
          <w:color w:val="ff0000"/>
        </w:rPr>
        <w:t xml:space="preserve">ليت يدا صدت حبيبا أتى</w:t>
      </w:r>
      <w:r>
        <w:rPr>
          <w:color w:val="ff0000"/>
        </w:rPr>
        <w:t xml:space="preserve">      </w:t>
      </w:r>
      <w:r>
        <w:rPr>
          <w:color w:val="ff0000"/>
        </w:rPr>
        <w:t xml:space="preserve">للوصل يشفي غلتي غلت</w:t>
      </w:r>
    </w:p>
    <w:p/>
    <w:p>
      <w:pPr>
        <w:jc w:val="center"/>
      </w:pPr>
      <w:r>
        <w:rPr>
          <w:color w:val="ff0000"/>
        </w:rPr>
        <w:t xml:space="preserve">قضيت قدما معه عيشة</w:t>
      </w:r>
      <w:r>
        <w:rPr>
          <w:color w:val="ff0000"/>
        </w:rPr>
        <w:t xml:space="preserve">      </w:t>
      </w:r>
      <w:r>
        <w:rPr>
          <w:color w:val="ff0000"/>
        </w:rPr>
        <w:t xml:space="preserve">يا ليت فيها مدتي مدت</w:t>
      </w:r>
    </w:p>
    <w:p/>
    <w:p>
      <w:pPr/>
      <w:r>
        <w:rPr/>
        <w:t xml:space="preserve">وله</w:t>
      </w:r>
    </w:p>
    <w:p/>
    <w:p>
      <w:pPr>
        <w:jc w:val="center"/>
      </w:pPr>
      <w:r>
        <w:rPr>
          <w:color w:val="ff0000"/>
        </w:rPr>
        <w:t xml:space="preserve">عجزت عن قصة الطبيب وعن</w:t>
      </w:r>
      <w:r>
        <w:rPr>
          <w:color w:val="ff0000"/>
        </w:rPr>
        <w:t xml:space="preserve">      </w:t>
      </w:r>
      <w:r>
        <w:rPr>
          <w:color w:val="ff0000"/>
        </w:rPr>
        <w:t xml:space="preserve">قصة أخذ الشرب إن وصفه</w:t>
      </w:r>
    </w:p>
    <w:p/>
    <w:p>
      <w:pPr>
        <w:jc w:val="center"/>
      </w:pPr>
      <w:r>
        <w:rPr>
          <w:color w:val="ff0000"/>
        </w:rPr>
        <w:t xml:space="preserve">والحال أبت لمن يميزها</w:t>
      </w:r>
      <w:r>
        <w:rPr>
          <w:color w:val="ff0000"/>
        </w:rPr>
        <w:t xml:space="preserve">      </w:t>
      </w:r>
      <w:r>
        <w:rPr>
          <w:color w:val="ff0000"/>
        </w:rPr>
        <w:t xml:space="preserve">تعجبا ساء مصدرا وصفه</w:t>
      </w:r>
    </w:p>
    <w:p/>
    <w:p>
      <w:pPr/>
      <w:r>
        <w:rPr/>
        <w:t xml:space="preserve">مات بقوص سنة 722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2026-08-25T23:06:27+03:00</dcterms:created>
  <dcterms:modified xsi:type="dcterms:W3CDTF">2026-08-25T23:06:27+03:00</dcterms:modified>
</cp:coreProperties>
</file>

<file path=docProps/custom.xml><?xml version="1.0" encoding="utf-8"?>
<Properties xmlns="http://schemas.openxmlformats.org/officeDocument/2006/custom-properties" xmlns:vt="http://schemas.openxmlformats.org/officeDocument/2006/docPropsVTypes"/>
</file>