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ضياء الدين القرطبي
</w:t>
      </w:r>
    </w:p>
    <w:p>
      <w:pPr>
        <w:jc w:val="start"/>
        <w:bidi/>
      </w:pPr>
      <w:r>
        <w:rPr>
          <w:rFonts w:ascii="arial" w:hAnsi="arial" w:eastAsia="arial" w:cs="arial"/>
          <w:sz w:val="28"/>
          <w:szCs w:val="28"/>
          <w:b w:val="1"/>
          <w:bCs w:val="1"/>
          <w:rtl/>
        </w:rPr>
        <w:t xml:space="preserve">كمال الدين ابن ضياء الدين القرطبي
</w:t>
      </w:r>
    </w:p>
    <w:p>
      <w:pPr/>
      <w:r>
        <w:rPr/>
        <w:t xml:space="preserve">كمال الدين ابن ضياء الدين القرطبي محمد بن أحمد كمال الدين بن ضياء الدين القرطبي، نشأ بقنا وتوفي بها سنة ثلث وتسعين وست ماية وقد تقدم ذكر والده وابنه، قال الفاضل كمال الدين جعفر الأدفوي: كان فاضلا سمع الحديث من الشيخ شرف الدين محمد بن عبد الله بن أبي الفضل المرسي وحدث، سمع منه شيخنا العلامة أثير الدين وغيره، وألف تاريخا في مجلدات وكانت له رياسة ووجاهة وكان مبخلا، حكى لنا شيخنا أثير الدين قال: وردت قنا وسمعت عليه من أول مسلم وامتدحته بقصيدة منها: </w:t>
      </w:r>
    </w:p>
    <w:p/>
    <w:p>
      <w:pPr>
        <w:jc w:val="center"/>
      </w:pPr>
      <w:r>
        <w:rPr>
          <w:color w:val="ff0000"/>
        </w:rPr>
        <w:t xml:space="preserve">وبيننا نسبة ترعى وإن بعدت</w:t>
      </w:r>
      <w:r>
        <w:rPr>
          <w:color w:val="ff0000"/>
        </w:rPr>
        <w:t xml:space="preserve">      </w:t>
      </w:r>
      <w:r>
        <w:rPr>
          <w:color w:val="ff0000"/>
        </w:rPr>
        <w:t xml:space="preserve">لكوننا ننتمي فيها لأندلس</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2026-07-28T05:14:10+03:00</dcterms:created>
  <dcterms:modified xsi:type="dcterms:W3CDTF">2026-07-28T05:14:10+03:00</dcterms:modified>
</cp:coreProperties>
</file>

<file path=docProps/custom.xml><?xml version="1.0" encoding="utf-8"?>
<Properties xmlns="http://schemas.openxmlformats.org/officeDocument/2006/custom-properties" xmlns:vt="http://schemas.openxmlformats.org/officeDocument/2006/docPropsVTypes"/>
</file>