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الطائي الأشعري
</w:t>
      </w:r>
    </w:p>
    <w:p>
      <w:pPr>
        <w:jc w:val="start"/>
        <w:bidi/>
      </w:pPr>
      <w:r>
        <w:rPr>
          <w:rFonts w:ascii="arial" w:hAnsi="arial" w:eastAsia="arial" w:cs="arial"/>
          <w:sz w:val="28"/>
          <w:szCs w:val="28"/>
          <w:b w:val="1"/>
          <w:bCs w:val="1"/>
          <w:rtl/>
        </w:rPr>
        <w:t xml:space="preserve">أبو عبد الله الطائي الأشعري
</w:t>
      </w:r>
    </w:p>
    <w:p>
      <w:pPr/>
      <w:r>
        <w:rPr/>
        <w:t xml:space="preserve">أبو عبد الله الطائي الأشعري محمد بن أحمد بن يعقوب بن مجاهد الطائي أبو عبد الله المتكلم صاحب الشيخ أبي الحسن الأشعري، قدم بغداذ ودرس بها علم الكلام وصف التصانيف وعليه درس القاضي أبو بكر الباقلاني هذا الفن، قال الخطيب: ذكر لنا عنه غير واحد أنه كان ثخين الستر حسن التدين، توفي في عشر السبعين وثلث ماية تقريبا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2026-07-28T20:34:20+03:00</dcterms:created>
  <dcterms:modified xsi:type="dcterms:W3CDTF">2026-07-28T20:34:20+03:00</dcterms:modified>
</cp:coreProperties>
</file>

<file path=docProps/custom.xml><?xml version="1.0" encoding="utf-8"?>
<Properties xmlns="http://schemas.openxmlformats.org/officeDocument/2006/custom-properties" xmlns:vt="http://schemas.openxmlformats.org/officeDocument/2006/docPropsVTypes"/>
</file>