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النجاشي
</w:t>
      </w:r>
    </w:p>
    <w:p>
      <w:pPr>
        <w:jc w:val="start"/>
        <w:bidi/>
      </w:pPr>
      <w:r>
        <w:rPr>
          <w:rFonts w:ascii="arial" w:hAnsi="arial" w:eastAsia="arial" w:cs="arial"/>
          <w:sz w:val="28"/>
          <w:szCs w:val="28"/>
          <w:b w:val="1"/>
          <w:bCs w:val="1"/>
          <w:rtl/>
        </w:rPr>
        <w:t xml:space="preserve">النجاشي
</w:t>
      </w:r>
    </w:p>
    <w:p>
      <w:pPr/>
      <w:r>
        <w:rPr/>
        <w:t xml:space="preserve">النجاشي  أحمد بن علي بن أحمد بن العباس النجاشي الاسدي، أبو العباس:مؤرخ امامي، يعرف بأبن الكوفي، ويقال له الصيرفي. من أهل بغداد. توفي بمطير آباد. له كتاب ’’الرجال - ط) في تراجم علماء الشيعة واسماء مصنفاتهم، ذكر فيه نفسه ونسبه وكتبه، وسماه في اول الجزء الثاني منه ’’فهرست اسماء مصنفي الشيعة وما ادركنا من مصنفاتهم’’ وله كتاب ’’الكوفة وما فيها من الاثار والفضائل) و (انساب بني نصر بن قعين وايامهم واشعارهم ’’وهم اجداده. </w:t>
      </w:r>
    </w:p>
    <w:p>
      <w:pPr>
        <w:jc w:val="start"/>
        <w:bidi/>
      </w:pPr>
      <w:r>
        <w:rPr>
          <w:sz w:val="24"/>
          <w:szCs w:val="24"/>
          <w:b w:val="1"/>
          <w:bCs w:val="1"/>
          <w:rtl/>
        </w:rPr>
        <w:t xml:space="preserve">
الأعلام،(دار العلم للملايين - بيروت،2002،ط 15،ج 1،ص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الكوفي
</w:t>
      </w:r>
    </w:p>
    <w:p>
      <w:pPr/>
      <w:r>
        <w:rPr/>
        <w:t xml:space="preserve">ابن الكوفي اسمه أحمد بن علي بن أحمد النجاشي الصيرفي.</w:t>
      </w:r>
    </w:p>
    <w:p>
      <w:pPr>
        <w:jc w:val="start"/>
        <w:bidi/>
      </w:pPr>
      <w:r>
        <w:rPr>
          <w:sz w:val="24"/>
          <w:szCs w:val="24"/>
          <w:b w:val="1"/>
          <w:bCs w:val="1"/>
          <w:rtl/>
        </w:rPr>
        <w:t xml:space="preserve">
أعيان الشيعة،(دار التعارف للمطبوعات - بيروت،1983،ط 1،ج 2،ص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النجاشي
</w:t>
      </w:r>
    </w:p>
    <w:p>
      <w:pPr/>
      <w:r>
        <w:rPr/>
        <w:t xml:space="preserve">ابن النجاشي أحمد بن علي بن أحمد بن العباس أبو الحسين الصيرفي الأسدي الكوفي المعروف جده بالنجاشي، حدث عن القاضي أبي الحسين محمد بن عثمان بن النصيبي وأحمد بن محمد بن عمران بن الجندي والحسن بن محمد بن يحيى بن الفحام وروى عنه ولده علي، توفي سنة خمسين وأربع مائة بمطيراباذ.</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أحمد بن علي بن أحمد بن العباس بن محمد بن عبد الله النجاشي البغدادي المعروف بابن الكوفي الزيدي ثم الشيعي. م سنة 450هـ.
</w:t>
      </w:r>
    </w:p>
    <w:p>
      <w:pPr/>
      <w:r>
        <w:rPr/>
        <w:t xml:space="preserve">أبو العباس أحمد بن علي بن أحمد بن العباس بن محمد بن عبد الله النجاشي البغدادي المعروف بابن الكوفي الزيدي ثم الشيعي. م سنة 450هـ. </w:t>
      </w:r>
    </w:p>
    <w:p/>
    <w:p>
      <w:pPr/>
      <w:r>
        <w:rPr/>
        <w:t xml:space="preserve">له: كتاب أنساب نضر بن يعرب.</w:t>
      </w:r>
    </w:p>
    <w:p>
      <w:pPr>
        <w:jc w:val="start"/>
        <w:bidi/>
      </w:pPr>
      <w:r>
        <w:rPr>
          <w:sz w:val="24"/>
          <w:szCs w:val="24"/>
          <w:b w:val="1"/>
          <w:bCs w:val="1"/>
          <w:rtl/>
        </w:rPr>
        <w:t xml:space="preserve">
طبقات النسابين،(دار الرشد، الرياض،1987،ط 1،ج 1،ص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2026-09-17T05:10:35+03:00</dcterms:created>
  <dcterms:modified xsi:type="dcterms:W3CDTF">2026-09-17T05:10:35+03:00</dcterms:modified>
</cp:coreProperties>
</file>

<file path=docProps/custom.xml><?xml version="1.0" encoding="utf-8"?>
<Properties xmlns="http://schemas.openxmlformats.org/officeDocument/2006/custom-properties" xmlns:vt="http://schemas.openxmlformats.org/officeDocument/2006/docPropsVTypes"/>
</file>