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العلمي
</w:t>
      </w:r>
    </w:p>
    <w:p>
      <w:pPr/>
      <w:r>
        <w:rPr/>
        <w:t xml:space="preserve">العلمي  فيض الله بن موسى بن فيض الله العلمي الحسني: مصنف كتاب (فتح الرحمن لطالب آيات القرآن - ط) كان من أهل القدس، وعين مديرا لبلدة ’’بيت لحم’’ ونشر كتابه في حياته سنة 1323 هـ ، ببيروت، وهو من أنفع الكتب وأيسرها في موضوعه.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2026-10-02T01:25:04+03:00</dcterms:created>
  <dcterms:modified xsi:type="dcterms:W3CDTF">2026-10-02T01:25:04+03:00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