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سهل
</w:t>
      </w:r>
    </w:p>
    <w:p>
      <w:pPr>
        <w:jc w:val="start"/>
        <w:bidi/>
      </w:pPr>
      <w:r>
        <w:rPr>
          <w:rFonts w:ascii="arial" w:hAnsi="arial" w:eastAsia="arial" w:cs="arial"/>
          <w:sz w:val="28"/>
          <w:szCs w:val="28"/>
          <w:b w:val="1"/>
          <w:bCs w:val="1"/>
          <w:rtl/>
        </w:rPr>
        <w:t xml:space="preserve">الفضل بن سهل
</w:t>
      </w:r>
    </w:p>
    <w:p>
      <w:pPr/>
      <w:r>
        <w:rPr/>
        <w:t xml:space="preserve">الفضل بن سهل  الفضل بن سهل السرخسي، ابو العباس: وزير المأمون وصاحب تدبيره. اتصل به في صباه واسلم على يده (سنة 190هـ) وكان مجوسيا. وصحبه قبل ان يلي الخلافة، فلما وليها جعل له الوزارة وقيادة الجيش معا، فكان يلقب بذي الرياستين (الحرب والسياسة) مولده ووفاته ف سرخس (بخراسان) قتله جماعة بينما كان في الحمام، قيل: ان المامون دسهم له وقد ثقل عليه امره. وكان حازما عاقلا فصيحا، من الاكفاء. اخباره كثيرة. </w:t>
      </w:r>
    </w:p>
    <w:p>
      <w:pPr>
        <w:jc w:val="start"/>
        <w:bidi/>
      </w:pPr>
      <w:r>
        <w:rPr>
          <w:sz w:val="24"/>
          <w:szCs w:val="24"/>
          <w:b w:val="1"/>
          <w:bCs w:val="1"/>
          <w:rtl/>
        </w:rPr>
        <w:t xml:space="preserve">
الأعلام،(دار العلم للملايين - بيروت،2002،ط 15،ج 5،ص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سهل
</w:t>
      </w:r>
    </w:p>
    <w:p>
      <w:pPr/>
      <w:r>
        <w:rPr/>
        <w:t xml:space="preserve">الفضل بن سهل السرخسي الوزير وأخو الوزير الحسن بن سهل. أسلم أبوهما على يد المهدي وأسلم الفضل سنة تسعين ومائة على يد المأمون.</w:t>
      </w:r>
    </w:p>
    <w:p/>
    <w:p>
      <w:pPr/>
      <w:r>
        <w:rPr/>
        <w:t xml:space="preserve">وقيل: لما عزم جعفر البرمكي على استخدام الفضل للمأمون وصفه بحضرة الرشيد، ونطق الفضل فرآه الرشيد فطنا بليغا. وكان يلقب: ذا الرئاستين؛ لأنه تقلد الوزارة والحرب.</w:t>
      </w:r>
    </w:p>
    <w:p/>
    <w:p>
      <w:pPr/>
      <w:r>
        <w:rPr/>
        <w:t xml:space="preserve">وكان شيعيا منجما ماكرا أشار بتجهيز طاهر بن الحسين، وحسب بالرمل بأنه يظفر بالأمين ويقال: إن من إصاباته الكاذبة أنه حكم لنفسه أنه يعيش ثمانيا وأربعين سنة ثم يقتل بين ماء ونار، فعاش كذلك وقتله خال المأمون في حمام سرخس في شعبان سنة اثنتين وستين.</w:t>
      </w:r>
    </w:p>
    <w:p/>
    <w:p>
      <w:pPr/>
      <w:r>
        <w:rPr/>
        <w:t xml:space="preserve">وقد امتدحه فحول الشعراء فمن ذلك لإبراهيم الصولي:</w:t>
      </w:r>
    </w:p>
    <w:p/>
    <w:p>
      <w:pPr>
        <w:jc w:val="center"/>
      </w:pPr>
      <w:r>
        <w:rPr>
          <w:color w:val="ff0000"/>
        </w:rPr>
        <w:t xml:space="preserve">لفضل بن سهل يد</w:t>
      </w:r>
      <w:r>
        <w:rPr>
          <w:color w:val="ff0000"/>
        </w:rPr>
        <w:t xml:space="preserve">      </w:t>
      </w:r>
      <w:r>
        <w:rPr>
          <w:color w:val="ff0000"/>
        </w:rPr>
        <w:t xml:space="preserve"> تقاصر فيها المثل</w:t>
      </w:r>
    </w:p>
    <w:p/>
    <w:p>
      <w:pPr>
        <w:jc w:val="center"/>
      </w:pPr>
      <w:r>
        <w:rPr>
          <w:color w:val="ff0000"/>
        </w:rPr>
        <w:t xml:space="preserve">فنائلها للغنى</w:t>
      </w:r>
      <w:r>
        <w:rPr>
          <w:color w:val="ff0000"/>
        </w:rPr>
        <w:t xml:space="preserve">      </w:t>
      </w:r>
      <w:r>
        <w:rPr>
          <w:color w:val="ff0000"/>
        </w:rPr>
        <w:t xml:space="preserve"> وسطوتها للأجل</w:t>
      </w:r>
    </w:p>
    <w:p/>
    <w:p>
      <w:pPr>
        <w:jc w:val="center"/>
      </w:pPr>
      <w:r>
        <w:rPr>
          <w:color w:val="ff0000"/>
        </w:rPr>
        <w:t xml:space="preserve">وباطنها للندى</w:t>
      </w:r>
      <w:r>
        <w:rPr>
          <w:color w:val="ff0000"/>
        </w:rPr>
        <w:t xml:space="preserve">      </w:t>
      </w:r>
      <w:r>
        <w:rPr>
          <w:color w:val="ff0000"/>
        </w:rPr>
        <w:t xml:space="preserve"> وظاهر للقبل</w:t>
      </w:r>
    </w:p>
    <w:p/>
    <w:p>
      <w:pPr/>
      <w:r>
        <w:rPr/>
        <w:t xml:space="preserve">وازدادت رفعته حتى ثقل أمره على المأمون فدس عليه خاله غالبا الأسود في جماعة فقتلوه، وبعده بأيام مات أبوه.</w:t>
      </w:r>
    </w:p>
    <w:p/>
    <w:p>
      <w:pPr/>
      <w:r>
        <w:rPr/>
        <w:t xml:space="preserve">وأظهر المأمون حزنا لمصرعه وعزى والدته وقال: إن الله أخلفني عليك بدل ابنك.</w:t>
      </w:r>
    </w:p>
    <w:p/>
    <w:p>
      <w:pPr/>
      <w:r>
        <w:rPr/>
        <w:t xml:space="preserve">فبكت وقالت: كيف لا أحزن على ولد أكسبني ولدا مثلك. ثم عاشت وأدركت عرس بنت ابنها بوران على المأمون وكان الحسن بن سهل من كبار الوزراء الممدوحين.</w:t>
      </w:r>
    </w:p>
    <w:p>
      <w:pPr>
        <w:jc w:val="start"/>
        <w:bidi/>
      </w:pPr>
      <w:r>
        <w:rPr>
          <w:sz w:val="24"/>
          <w:szCs w:val="24"/>
          <w:b w:val="1"/>
          <w:bCs w:val="1"/>
          <w:rtl/>
        </w:rPr>
        <w:t xml:space="preserve">
سير أعلام النبلاء،(دار الحديث- القاهرة،2006،ط 0،ج 8،ص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2026-07-28T21:25:58+03:00</dcterms:created>
  <dcterms:modified xsi:type="dcterms:W3CDTF">2026-07-28T21:25:58+03:00</dcterms:modified>
</cp:coreProperties>
</file>

<file path=docProps/custom.xml><?xml version="1.0" encoding="utf-8"?>
<Properties xmlns="http://schemas.openxmlformats.org/officeDocument/2006/custom-properties" xmlns:vt="http://schemas.openxmlformats.org/officeDocument/2006/docPropsVTypes"/>
</file>