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فريد الاطرش
</w:t>
      </w:r>
    </w:p>
    <w:p>
      <w:pPr>
        <w:jc w:val="start"/>
        <w:bidi/>
      </w:pPr>
      <w:r>
        <w:rPr>
          <w:rFonts w:ascii="arial" w:hAnsi="arial" w:eastAsia="arial" w:cs="arial"/>
          <w:sz w:val="28"/>
          <w:szCs w:val="28"/>
          <w:b w:val="1"/>
          <w:bCs w:val="1"/>
          <w:rtl/>
        </w:rPr>
        <w:t xml:space="preserve">فريد الاطرش
</w:t>
      </w:r>
    </w:p>
    <w:p>
      <w:pPr/>
      <w:r>
        <w:rPr/>
        <w:t xml:space="preserve">فريد الاطرش فريد بن فهد بن فرحان بن إبراهيم باشا الأطرش: موسيقار، ملحن، مغن، من أسرة مقدمة في الطائفة الدرزية. أطرب الناس أربعين عاما في حياته، وسيطر بهم مادامت أشرطة التسجيل صالحة لإبراز صوته. ولد ونشأ في " القرية " من جبل الدروز (بسورية) وأخذ عزف العود عن أمه وانتقل معها ومع أخته " أسمهان " وأخ لهما، إلى القاهرة أيام نشوب الثورة السورية على الفرنسيين (1925 م) وتابع دراسته للموسيقى وعلت شهرته بعد مصرع أخته (المطربة ذات الصوت العجيب) أسمهان، وقد ماتت غريقة (1944) في حادث انزلاق سيارة (بين القاهرة والسويس) . ووضع ما يزيد على 500 فيلم باسمه وآلاف الألحان لمئات المطربين والمطربات، ومثل في 30 فيلما. وتوفي ببيروت، ودفن إلى جانب أخته في القاهرة. وكان رقيق الطبع مهذبا، أحبه الناس، وحزنوا عليه.</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2026-10-01T20:52:07+03:00</dcterms:created>
  <dcterms:modified xsi:type="dcterms:W3CDTF">2026-10-01T20:52:07+03:00</dcterms:modified>
</cp:coreProperties>
</file>

<file path=docProps/custom.xml><?xml version="1.0" encoding="utf-8"?>
<Properties xmlns="http://schemas.openxmlformats.org/officeDocument/2006/custom-properties" xmlns:vt="http://schemas.openxmlformats.org/officeDocument/2006/docPropsVTypes"/>
</file>