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الكنانية
</w:t>
      </w:r>
    </w:p>
    <w:p>
      <w:pPr>
        <w:jc w:val="start"/>
        <w:bidi/>
      </w:pPr>
      <w:r>
        <w:rPr>
          <w:rFonts w:ascii="arial" w:hAnsi="arial" w:eastAsia="arial" w:cs="arial"/>
          <w:sz w:val="28"/>
          <w:szCs w:val="28"/>
          <w:b w:val="1"/>
          <w:bCs w:val="1"/>
          <w:rtl/>
        </w:rPr>
        <w:t xml:space="preserve">الكنانية
</w:t>
      </w:r>
    </w:p>
    <w:p>
      <w:pPr/>
      <w:r>
        <w:rPr/>
        <w:t xml:space="preserve">الكنانية  فاطمة بنت خليل بن أحمد الكنانية الحنبلية: عالمة بالحديث. من أهل القاهرة، مولدا ووفاة. اصلها من عسقلان. تزوجدها الشهاب غازي الحنبلي. وعاشت نحو تسعين عاما اجازها بعض علماء عصرها، وتفردت بالرواية عن كثير منهم. وخرج لها القباني (مشيخة). </w:t>
      </w:r>
    </w:p>
    <w:p>
      <w:pPr>
        <w:jc w:val="start"/>
        <w:bidi/>
      </w:pPr>
      <w:r>
        <w:rPr>
          <w:sz w:val="24"/>
          <w:szCs w:val="24"/>
          <w:b w:val="1"/>
          <w:bCs w:val="1"/>
          <w:rtl/>
        </w:rPr>
        <w:t xml:space="preserve">
الأعلام،(دار العلم للملايين - بيروت،2002،ط 15،ج 5،ص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2026-10-01T17:20:30+03:00</dcterms:created>
  <dcterms:modified xsi:type="dcterms:W3CDTF">2026-10-01T17:20:30+03:00</dcterms:modified>
</cp:coreProperties>
</file>

<file path=docProps/custom.xml><?xml version="1.0" encoding="utf-8"?>
<Properties xmlns="http://schemas.openxmlformats.org/officeDocument/2006/custom-properties" xmlns:vt="http://schemas.openxmlformats.org/officeDocument/2006/docPropsVTypes"/>
</file>