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غامد
</w:t>
      </w:r>
    </w:p>
    <w:p>
      <w:pPr>
        <w:jc w:val="start"/>
        <w:bidi/>
      </w:pPr>
      <w:r>
        <w:rPr>
          <w:rFonts w:ascii="arial" w:hAnsi="arial" w:eastAsia="arial" w:cs="arial"/>
          <w:sz w:val="28"/>
          <w:szCs w:val="28"/>
          <w:b w:val="1"/>
          <w:bCs w:val="1"/>
          <w:rtl/>
        </w:rPr>
        <w:t xml:space="preserve">غامد
</w:t>
      </w:r>
    </w:p>
    <w:p>
      <w:pPr/>
      <w:r>
        <w:rPr/>
        <w:t xml:space="preserve">غامد  غامد (واسمه عمرو، او عمر) بن عبد الله بن كعب بن الحارث الازدي، من قحطان: جد جاهلي يماني. بنوه قبائل وبطون كثيرة. كان له من الولد سعد مناة، وظبيان، ومالك، ومحمية. منازلهم وكثرتهم إلى الآن، في (جبال السراة) جنوبي الطائف، مائلة إلى الشرق، بين تهامة ونجد. وكانت ديارهم تسمى (سراة غامد) وتعرف اليوم ببلاد غامد. وكانت لهم (تبالة) من قرى الطائف. من رجالهم في صدر الاسلام ابو ظبيان، واسمه عبد شمس بن الحارث، وفد على النبي (ص) وكانت معه راية قومه يوم القادسية، وعبد الرحمن بن نعيم، كان والي خرسان، وسفيان بن عوف، صاحب الصوائف إلى ارض الروم. </w:t>
      </w:r>
    </w:p>
    <w:p>
      <w:pPr>
        <w:jc w:val="start"/>
        <w:bidi/>
      </w:pPr>
      <w:r>
        <w:rPr>
          <w:sz w:val="24"/>
          <w:szCs w:val="24"/>
          <w:b w:val="1"/>
          <w:bCs w:val="1"/>
          <w:rtl/>
        </w:rPr>
        <w:t xml:space="preserve">
الأعلام،(دار العلم للملايين - بيروت،2002،ط 15،ج 5،ص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2026-10-01T14:54:21+03:00</dcterms:created>
  <dcterms:modified xsi:type="dcterms:W3CDTF">2026-10-01T14:54:21+03:00</dcterms:modified>
</cp:coreProperties>
</file>

<file path=docProps/custom.xml><?xml version="1.0" encoding="utf-8"?>
<Properties xmlns="http://schemas.openxmlformats.org/officeDocument/2006/custom-properties" xmlns:vt="http://schemas.openxmlformats.org/officeDocument/2006/docPropsVTypes"/>
</file>