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فهر
</w:t>
      </w:r>
    </w:p>
    <w:p>
      <w:pPr/>
      <w:r>
        <w:rPr/>
        <w:t xml:space="preserve">غالب بن فهر  غالب بن فهر بن مالك، من عدنان: جد جاهلي. يتصل به نسب النبي (ص) كنيته أبو تميم. من نسله بنو تميم الأدرم، من بطون قريش.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2026-10-01T13:40:46+03:00</dcterms:created>
  <dcterms:modified xsi:type="dcterms:W3CDTF">2026-10-01T13:40:46+03:00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