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العنسي
</w:t>
      </w:r>
    </w:p>
    <w:p>
      <w:pPr>
        <w:jc w:val="start"/>
        <w:bidi/>
      </w:pPr>
      <w:r>
        <w:rPr>
          <w:rFonts w:ascii="arial" w:hAnsi="arial" w:eastAsia="arial" w:cs="arial"/>
          <w:sz w:val="28"/>
          <w:szCs w:val="28"/>
          <w:b w:val="1"/>
          <w:bCs w:val="1"/>
          <w:rtl/>
        </w:rPr>
        <w:t xml:space="preserve">الأسود العنسي
</w:t>
      </w:r>
    </w:p>
    <w:p>
      <w:pPr/>
      <w:r>
        <w:rPr/>
        <w:t xml:space="preserve">الأسود العنسي  عيهلة بن كعب بن عوف العنسي المذحجي، ذو الخمار: متنبئ مشعوذ، من أهل اليمن. كان بطاشا جبارا. أسلم لما أسلمت اليمن، وارتد في أيام النبي (ص) فكان أول مرتد في الإسلام. وادعى النبوة، ورأى قومه أعاجيب استهواهم بها، فاتبعته مذحج. وتغلب على نجران وصنعاء، واتسع سلطانه حتى غلب على مابين مفازة حضرموت إلى الطائف إلى البحرين والأحساء إلى عدن. وجاءت كتب رسول الله (ص) إلى من بقى على الإسلام في اليمن، بالتحريض على قتله، فاغتاله أحدهم في خبر طويل أورده ابن الأثير. وكان مقتله قبل وفاة النبي (ص) بشهر واحد. وفي غربال الزمان: ظهر سنة 10هـ ، وكان له (شيطان؟) يخبره بالمغيبات فضل به كثير من الناس. وكان بين ظهوره وقتله نحو من أربعة أشهر، ولكنه استطار استطارة الشرر وتطابقت عليه اليمن والسواحل كجار عثر والشرجة والجردة وغلافقة وعدن، وامتد إلى البلاذري: سمى نفسه (رحمان اليمن) كما تسمى مسيلمة (رحمان اليمامة).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2026-10-01T13:43:15+03:00</dcterms:created>
  <dcterms:modified xsi:type="dcterms:W3CDTF">2026-10-01T13:43:15+03:00</dcterms:modified>
</cp:coreProperties>
</file>

<file path=docProps/custom.xml><?xml version="1.0" encoding="utf-8"?>
<Properties xmlns="http://schemas.openxmlformats.org/officeDocument/2006/custom-properties" xmlns:vt="http://schemas.openxmlformats.org/officeDocument/2006/docPropsVTypes"/>
</file>