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
</w:t>
      </w:r>
    </w:p>
    <w:p>
      <w:pPr/>
      <w:r>
        <w:rPr/>
        <w:t xml:space="preserve">النقاش  عيسى بن هبة الله بن عيسى، أبو عبد الله النقاش: أديب، له شعر. كان بزازا في بغداد، من الظرفاء، له نوادر.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 البغدادي
</w:t>
      </w:r>
    </w:p>
    <w:p>
      <w:pPr/>
      <w:r>
        <w:rPr/>
        <w:t xml:space="preserve">النقاش البغدادي  عيسى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2026-10-01T13:31:47+03:00</dcterms:created>
  <dcterms:modified xsi:type="dcterms:W3CDTF">2026-10-01T13:31:47+03:00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