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الطهطاوي
</w:t>
      </w:r>
    </w:p>
    <w:p>
      <w:pPr>
        <w:jc w:val="start"/>
        <w:bidi/>
      </w:pPr>
      <w:r>
        <w:rPr>
          <w:rFonts w:ascii="arial" w:hAnsi="arial" w:eastAsia="arial" w:cs="arial"/>
          <w:sz w:val="28"/>
          <w:szCs w:val="28"/>
          <w:b w:val="1"/>
          <w:bCs w:val="1"/>
          <w:rtl/>
        </w:rPr>
        <w:t xml:space="preserve">الطهطاوي
</w:t>
      </w:r>
    </w:p>
    <w:p>
      <w:pPr/>
      <w:r>
        <w:rPr/>
        <w:t xml:space="preserve">الطهطاوي  أحمد بن عبيد ’’بك’’ الطهطاوي: فاضل مصري، تعلم بمدرسة الالسن وعيمن رئيسا لقلم الترجمة بوزارة الحربية ثم وكيلا للمحكمة التجارية بالقاهرة، فقاضيا بمحكمة الاسكندرية المختلطة 1875 م. ترجم عن الفرنسية كتبا ورسائل منها (الروض الازهر في تاريخ بطرس الاكبر - ط) و (تعليمات البيادة ومناوراتها - ط) و (تعاليم الخيالة ومناوراتها - ط) و (تعليم السيف والسونكي - ط). </w:t>
      </w:r>
    </w:p>
    <w:p>
      <w:pPr>
        <w:jc w:val="start"/>
        <w:bidi/>
      </w:pPr>
      <w:r>
        <w:rPr>
          <w:sz w:val="24"/>
          <w:szCs w:val="24"/>
          <w:b w:val="1"/>
          <w:bCs w:val="1"/>
          <w:rtl/>
        </w:rPr>
        <w:t xml:space="preserve">
الأعلام،(دار العلم للملايين - بيروت،2002،ط 15،ج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2026-07-28T18:17:07+03:00</dcterms:created>
  <dcterms:modified xsi:type="dcterms:W3CDTF">2026-07-28T18:17:07+03:00</dcterms:modified>
</cp:coreProperties>
</file>

<file path=docProps/custom.xml><?xml version="1.0" encoding="utf-8"?>
<Properties xmlns="http://schemas.openxmlformats.org/officeDocument/2006/custom-properties" xmlns:vt="http://schemas.openxmlformats.org/officeDocument/2006/docPropsVTypes"/>
</file>