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مزين
</w:t>
      </w:r>
    </w:p>
    <w:p>
      <w:pPr>
        <w:jc w:val="start"/>
        <w:bidi/>
      </w:pPr>
      <w:r>
        <w:rPr>
          <w:rFonts w:ascii="arial" w:hAnsi="arial" w:eastAsia="arial" w:cs="arial"/>
          <w:sz w:val="28"/>
          <w:szCs w:val="28"/>
          <w:b w:val="1"/>
          <w:bCs w:val="1"/>
          <w:rtl/>
        </w:rPr>
        <w:t xml:space="preserve">ابن مزين
</w:t>
      </w:r>
    </w:p>
    <w:p>
      <w:pPr/>
      <w:r>
        <w:rPr/>
        <w:t xml:space="preserve">ابن مزين  عيسى بن محمد بن عيسى بن محمد، ابن مزين: صاحب مدينة (شلب) بالأندلس. وهو حفيد المتقدمة ترجمته. وليها يوم وفاة أبيه (سنة 450هـ) وبعهد منه، وتلقب بالمظفر، كجده. ولم يمهله المعتضد ابن عباد فأغار عليه وحاصره وقطع عنه المرافق ثم دخل البلد عنوة وقتله ظلما. وانقرضت به إمارة بني مزين.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2026-10-01T15:36:22+03:00</dcterms:created>
  <dcterms:modified xsi:type="dcterms:W3CDTF">2026-10-01T15:36:22+03:00</dcterms:modified>
</cp:coreProperties>
</file>

<file path=docProps/custom.xml><?xml version="1.0" encoding="utf-8"?>
<Properties xmlns="http://schemas.openxmlformats.org/officeDocument/2006/custom-properties" xmlns:vt="http://schemas.openxmlformats.org/officeDocument/2006/docPropsVTypes"/>
</file>