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عيسى بن عمر بن خالد بن عبد المحسن، أبو الروح، مجد الدين ابن الخشاب الشافعي المخزومي: فقيه مصري. ولي وكالة بيت المال إلى آخر حياته، ونظر الاحباس (الاوقاف) والحسبة. ودرس وأفتى. وصنف (الاربعين التساعيات - خ) في الحديث، في شستربتي 3033.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مجد الدين عيسى بن عمر. ومشد الدواوين محمد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مجد الدين أبو الروح المعروف بابن الخشاب، الفقيه الشافعي، وكيل بيت المال بالديار المصرية. </w:t>
      </w:r>
    </w:p>
    <w:p/>
    <w:p>
      <w:pPr/>
      <w:r>
        <w:rPr/>
        <w:t xml:space="preserve">قرأ القراءات على ابن الدهان والكمال الضرير، وسمع من أصحاب البوصيري، والحافظ المنذري وأبي الحسين القرشي وعبد الله بن علاق وغيرهم. </w:t>
      </w:r>
    </w:p>
    <w:p/>
    <w:p>
      <w:pPr/>
      <w:r>
        <w:rPr/>
        <w:t xml:space="preserve">وسمع منه شيخنا العلامة قاضي القضاة تقي الدين رحمه الله تعالى. وحدث بالقاهرة وسمع منه الجماعة، وتفقه بابن عبد السلام، وصحب الأمير بدر الدين بيلبك الخزندار الظاهري، وانتفع به.</w:t>
      </w:r>
    </w:p>
    <w:p/>
    <w:p>
      <w:pPr/>
      <w:r>
        <w:rPr/>
        <w:t xml:space="preserve">وتولى الوكالة ونظر الأحباس والحسبة ودرس بزاوية الشافعي بالجامع العتيق بمصر وبالمدرسة الناصرية وبالقرا سنقرية، وأفتى.</w:t>
      </w:r>
    </w:p>
    <w:p/>
    <w:p>
      <w:pPr/>
      <w:r>
        <w:rPr/>
        <w:t xml:space="preserve">وكان فيه مروءة وله همة، وكان الشجاعي ينبسط معه كثيرا. </w:t>
      </w:r>
    </w:p>
    <w:p/>
    <w:p>
      <w:pPr/>
      <w:r>
        <w:rPr/>
        <w:t xml:space="preserve">قال شيخنا العلامة أثير الدين: دخلت مرة معه أنا والشجاعي إلى البيمارستان المنصوري وإذا بمجنون يتطلع إلى ابن الخشاب وينشد:</w:t>
      </w:r>
    </w:p>
    <w:p/>
    <w:p>
      <w:pPr>
        <w:jc w:val="center"/>
      </w:pPr>
      <w:r>
        <w:rPr>
          <w:color w:val="ff0000"/>
        </w:rPr>
        <w:t xml:space="preserve">محتسب قصير</w:t>
      </w:r>
      <w:r>
        <w:rPr>
          <w:color w:val="ff0000"/>
        </w:rPr>
        <w:t xml:space="preserve">      </w:t>
      </w:r>
      <w:r>
        <w:rPr>
          <w:color w:val="ff0000"/>
        </w:rPr>
        <w:t xml:space="preserve">يؤسس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فقال له الشجاعي: أنا قلت لهذا المجنون يقول لك هذا.</w:t>
      </w:r>
    </w:p>
    <w:p/>
    <w:p>
      <w:pPr/>
      <w:r>
        <w:rPr/>
        <w:t xml:space="preserve">وتوفي رحمه الله تعالى في شهر ربيع الأول سنة إحدى عشرة وسبع مئة، وولي الوكالة بعده ولده صدر الدين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عيسى بن عمر بن خالد بن عبد المحسن بن نشوان بن عبد الله بن عبد الرحمن بن عبد العزيز بن عبد المحسن بن عطاء بن خالد بن عمر بن خالد ابن عبد الله بن عبد الرحمن بن الحارث بن هشام المخزومى مجد الدين أبو الروح ابن الخشاب ولد سنة 638 وسمع من الحافظ المنذري والرشيد العطار وعبد الله بن علاق وغيرهم وقرأ القراءات على الكمال الضرير وغيره وتفقه على ابن عبد السلام وولي وكالة بيت المال ونظر الأحباس والحسبة ودرس بزاوية الشافعي بالجامع العتيق بعد ابن بنت الجميزي دهرا طويلا فصارت تعرف بالخشابية واشتهرت به ودرس أيضا بالقراسنقرية والناصرية وأفتى وكان كبير المروءة والهمة كثير الفضيلة والدعابة والتظاهر بالهزل حسن العبارة كثير الكتب جدا متسع الحال وكان الشجاعي يحبه وينبسط معه كثيرا قال أبو حيان دخل الشجاعي المرستان وأنا معه وابن الخشاب وأنشد بعض المجانين وأشار إلى ابن الخشاب</w:t>
      </w:r>
    </w:p>
    <w:p/>
    <w:p>
      <w:pPr>
        <w:jc w:val="center"/>
      </w:pPr>
      <w:r>
        <w:rPr>
          <w:color w:val="ff0000"/>
        </w:rPr>
        <w:t xml:space="preserve">محتسب قصير</w:t>
      </w:r>
      <w:r>
        <w:rPr>
          <w:color w:val="ff0000"/>
        </w:rPr>
        <w:t xml:space="preserve">      </w:t>
      </w:r>
      <w:r>
        <w:rPr>
          <w:color w:val="ff0000"/>
        </w:rPr>
        <w:t xml:space="preserve">يوسس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قال فقال الشجاعي أنا قلت لهذا المجنون يقول لك هذا وكان الوزير فخر الدين عمر بن الخليلي يكرهه حتى كان إذا كتب ورقة وأراد أن يكتب الحسبة يكتب حسبنا الله فقط فإذا وقف عليها ابن الخشاب تأذى فعاتبه على ذلك يوما فقال يا مولانا مجد الدين حسبنا الله فعد ذلك من لطافة الوزير واستمر ابن الخشاب في الوكالة إلى أن مات قال الكمال جعفر قرأ على الكمال الضرير وغيره وسمع من اصحاب البوصيرى وتعلق بخدمة بليك الخزندار الظاهرى فترقت معه حاله وولى أشياء بعنايته وكان مشكورا في تدريسه وفتاويه حضرت درسه مرات وكان عنده الزين الكتناني والوجيزي معيدين ومات في شهر ربيع الأول سنة 711 ودفن بالقرافة وممن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المخزومي مجد الدين ابن الخشاب
</w:t>
      </w:r>
    </w:p>
    <w:p>
      <w:pPr/>
      <w:r>
        <w:rPr/>
        <w:t xml:space="preserve">عيسى بن عمر بن خالد بن عبد المحسن المخزومي مجد الدين ابن الخشاب تفقه على شيخ الإسلام عز الدين ابن عبد السلام</w:t>
      </w:r>
    </w:p>
    <w:p/>
    <w:p>
      <w:pPr/>
      <w:r>
        <w:rPr/>
        <w:t xml:space="preserve">وسمع من أصحاب البوصيري</w:t>
      </w:r>
    </w:p>
    <w:p/>
    <w:p>
      <w:pPr/>
      <w:r>
        <w:rPr/>
        <w:t xml:space="preserve">وحدث بالقاهرة وولي الحسبة بالقاهرة ووكالة بيت المال ونظر الأحباس وتدريس زاوية الشافعي وتدريس الناصرية وتدريس القراسنقرية</w:t>
      </w:r>
    </w:p>
    <w:p/>
    <w:p>
      <w:pPr/>
      <w:r>
        <w:rPr/>
        <w:t xml:space="preserve">وكان فقيها فاضلا</w:t>
      </w:r>
    </w:p>
    <w:p/>
    <w:p>
      <w:pPr/>
      <w:r>
        <w:rPr/>
        <w:t xml:space="preserve">توفي في ربيع الأول سنة إحدى عشرة وسبعمائة</w:t>
      </w:r>
    </w:p>
    <w:p>
      <w:pPr>
        <w:jc w:val="start"/>
        <w:bidi/>
      </w:pPr>
      <w:r>
        <w:rPr>
          <w:sz w:val="24"/>
          <w:szCs w:val="24"/>
          <w:b w:val="1"/>
          <w:bCs w:val="1"/>
          <w:rtl/>
        </w:rPr>
        <w:t xml:space="preserve">
طبقات الشافعية الكبرى،(دار هجر - القاهرة،1992،ط 2،ج 10،ص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المخزومى المصري القاضي مجد الدين أبو الروح.
</w:t>
      </w:r>
    </w:p>
    <w:p>
      <w:pPr/>
      <w:r>
        <w:rPr/>
        <w:t xml:space="preserve">عيسى بن عمر بن خالد بن عبد المحسن المخزومى المصري القاضي مجد الدين أبو الروح. </w:t>
      </w:r>
    </w:p>
    <w:p/>
    <w:p>
      <w:pPr/>
      <w:r>
        <w:rPr/>
        <w:t xml:space="preserve">درس بمصر بزاوية الشافعي وبالمدرسة الناصرية، وسمع المنذرى، وعنه الشيخ تقى الدين السبكى، مات في ربيع الأول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2026-07-29T01:58:54+03:00</dcterms:created>
  <dcterms:modified xsi:type="dcterms:W3CDTF">2026-07-29T01:58:54+03:00</dcterms:modified>
</cp:coreProperties>
</file>

<file path=docProps/custom.xml><?xml version="1.0" encoding="utf-8"?>
<Properties xmlns="http://schemas.openxmlformats.org/officeDocument/2006/custom-properties" xmlns:vt="http://schemas.openxmlformats.org/officeDocument/2006/docPropsVTypes"/>
</file>