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الصفار
</w:t>
      </w:r>
    </w:p>
    <w:p>
      <w:pPr>
        <w:jc w:val="start"/>
        <w:bidi/>
      </w:pPr>
      <w:r>
        <w:rPr>
          <w:rFonts w:ascii="arial" w:hAnsi="arial" w:eastAsia="arial" w:cs="arial"/>
          <w:sz w:val="28"/>
          <w:szCs w:val="28"/>
          <w:b w:val="1"/>
          <w:bCs w:val="1"/>
          <w:rtl/>
        </w:rPr>
        <w:t xml:space="preserve">الصفار
</w:t>
      </w:r>
    </w:p>
    <w:p>
      <w:pPr/>
      <w:r>
        <w:rPr/>
        <w:t xml:space="preserve">الصفار  إبراهيم بن اسماعيل بن أحمد، أبو اسحاق، ركن الإسلام البخاري الصفار: فقيه حنفي زاهد، يقال له الزاهد الصفار، من أهل بخارى، ووفاته فيها. كان شديدا في قمع السلاطين. نفاه السلطان سنجر إلى مرو. له تصانيف، منها (كتاب السنة والجماعة) و (تلخيص الأدلة لقواعد التوحيد - خ) في أوقاف بغداد 5233 والأزهر 3316. </w:t>
      </w:r>
    </w:p>
    <w:p>
      <w:pPr>
        <w:jc w:val="start"/>
        <w:bidi/>
      </w:pPr>
      <w:r>
        <w:rPr>
          <w:sz w:val="24"/>
          <w:szCs w:val="24"/>
          <w:b w:val="1"/>
          <w:bCs w:val="1"/>
          <w:rtl/>
        </w:rPr>
        <w:t xml:space="preserve">
الأعلام،(دار العلم للملايين - بيروت،2002،ط 15،ج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إسماعيل بن أحمد بن إسحاق بن شيت بن نصر الأنصاري المعروف بالصفار
</w:t>
      </w:r>
    </w:p>
    <w:p>
      <w:pPr/>
      <w:r>
        <w:rPr/>
        <w:t xml:space="preserve">إبراهيم بن إسماعيل بن أحمد بن إسحاق بن شيت بن نصر الأنصاري، الوائلي، أبو إسحاق، الفقيه، المعروف بالصفار من بيت العلم والفضل.</w:t>
      </w:r>
    </w:p>
    <w:p/>
    <w:p>
      <w:pPr/>
      <w:r>
        <w:rPr/>
        <w:t xml:space="preserve">تفقه على والده، وغيره.</w:t>
      </w:r>
    </w:p>
    <w:p/>
    <w:p>
      <w:pPr/>
      <w:r>
        <w:rPr/>
        <w:t xml:space="preserve">وسمع ’’ الآثار ’’ للطحاوي على والده، وكتاب ’’ العالم والمتعلم ’’ لأبي حنيفة، على أبي يعقوب السياري بقراءة والده، و ’’ السير الكبير ’’ لمحمد بن الحسن، على أبي حفص البزاز، وكتاب ’’ الكشف في مناقب أبي حنيفة ’’، تصنيف عبد الله بن محمد بن يعقوب الحارثي، على والده، وكتاب ’’ الرد على أهل الأهواء ’’ تصنيف أبي حفص الكبير.</w:t>
      </w:r>
    </w:p>
    <w:p/>
    <w:p>
      <w:pPr/>
      <w:r>
        <w:rPr/>
        <w:t xml:space="preserve">وكان مولد إبراهيم هذا في حدود سنة ستين وأربعمائة.</w:t>
      </w:r>
    </w:p>
    <w:p/>
    <w:p>
      <w:pPr/>
      <w:r>
        <w:rPr/>
        <w:t xml:space="preserve">نقله أبو سعد في ’’ ذيله ’’، وقال: كان من أهل بخارى، موصوفا بالزهد، والعلم، وكان لا يخاف في الله لومة لائم.</w:t>
      </w:r>
    </w:p>
    <w:p/>
    <w:p>
      <w:pPr/>
      <w:r>
        <w:rPr/>
        <w:t xml:space="preserve">ثم مات ببخارى في السادس والعشرين من ربيع الأول، سنة أربع وثلاثين وخمسمائة.</w:t>
      </w:r>
    </w:p>
    <w:p/>
    <w:p>
      <w:pPr/>
      <w:r>
        <w:rPr/>
        <w:t xml:space="preserve">واشتغل عليه الجم الغفير، ومن جملتهم قاضي خان. رحمه الله تعالى.</w:t>
      </w:r>
    </w:p>
    <w:p>
      <w:pPr>
        <w:jc w:val="start"/>
        <w:bidi/>
      </w:pPr>
      <w:r>
        <w:rPr>
          <w:sz w:val="24"/>
          <w:szCs w:val="24"/>
          <w:b w:val="1"/>
          <w:bCs w:val="1"/>
          <w:rtl/>
        </w:rPr>
        <w:t xml:space="preserve">
الطبقات السنية في تراجم الحنفية،(دار الرفاعي - الرياض،1983،ط 0،ج 1،ص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2026-08-05T07:47:37+03:00</dcterms:created>
  <dcterms:modified xsi:type="dcterms:W3CDTF">2026-08-05T07:47:37+03:00</dcterms:modified>
</cp:coreProperties>
</file>

<file path=docProps/custom.xml><?xml version="1.0" encoding="utf-8"?>
<Properties xmlns="http://schemas.openxmlformats.org/officeDocument/2006/custom-properties" xmlns:vt="http://schemas.openxmlformats.org/officeDocument/2006/docPropsVTypes"/>
</file>