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الهادي
</w:t>
      </w:r>
    </w:p>
    <w:p>
      <w:pPr>
        <w:jc w:val="start"/>
        <w:bidi/>
      </w:pPr>
      <w:r>
        <w:rPr>
          <w:rFonts w:ascii="arial" w:hAnsi="arial" w:eastAsia="arial" w:cs="arial"/>
          <w:sz w:val="28"/>
          <w:szCs w:val="28"/>
          <w:b w:val="1"/>
          <w:bCs w:val="1"/>
          <w:rtl/>
        </w:rPr>
        <w:t xml:space="preserve">عبد الهادي
</w:t>
      </w:r>
    </w:p>
    <w:p>
      <w:pPr/>
      <w:r>
        <w:rPr/>
        <w:t xml:space="preserve">عبد الهادي  عوني بن عبد الهادي، من آل عبد الهادي: محام، من العاملين الاولين في سبيل القضايا العربية. تعلم ببيروت والاستانة وأنهى دراسة الحقوق بباريس. وكان فيها من مؤسسي جمعية ’’الفتاة العربية’’ سنة 1911 م، وشارك في أعمال الوفد العربي لمؤتمر الصلح (1919 م) وبدأ عمله محاميا في القدس (1925 - 1948 م) وعين سفيرا للاردن بمصر (1951 - 1955 م) وتولي وزارة الخارجية الاردنية (1956 م) ثم كان رئيسا للجنة القانونية في جامعة الدول العربية (سنة 1958 م) إلى أن توفي. وبدأ متأخرا في إملاء بعض مذكراته. وبعد وفاته نشرت مجموعة من (أوراقه).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2026-07-28T21:25:34+03:00</dcterms:created>
  <dcterms:modified xsi:type="dcterms:W3CDTF">2026-07-28T21:25:34+03:00</dcterms:modified>
</cp:coreProperties>
</file>

<file path=docProps/custom.xml><?xml version="1.0" encoding="utf-8"?>
<Properties xmlns="http://schemas.openxmlformats.org/officeDocument/2006/custom-properties" xmlns:vt="http://schemas.openxmlformats.org/officeDocument/2006/docPropsVTypes"/>
</file>