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عمرو
</w:t>
      </w:r>
    </w:p>
    <w:p>
      <w:pPr/>
      <w:r>
        <w:rPr/>
        <w:t xml:space="preserve">عوف بن عمرو  عوف بن عمرو بن عدي، من غسان، من القحطانية: جد جاهلي. من نسله الحارث بن أبي شمر.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2026-10-01T09:29:20+03:00</dcterms:created>
  <dcterms:modified xsi:type="dcterms:W3CDTF">2026-10-01T09:29:20+03:00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