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المسبح
</w:t>
      </w:r>
    </w:p>
    <w:p>
      <w:pPr>
        <w:jc w:val="start"/>
        <w:bidi/>
      </w:pPr>
      <w:r>
        <w:rPr>
          <w:rFonts w:ascii="arial" w:hAnsi="arial" w:eastAsia="arial" w:cs="arial"/>
          <w:sz w:val="28"/>
          <w:szCs w:val="28"/>
          <w:b w:val="1"/>
          <w:bCs w:val="1"/>
          <w:rtl/>
        </w:rPr>
        <w:t xml:space="preserve">عمرو بن المسبح
</w:t>
      </w:r>
    </w:p>
    <w:p>
      <w:pPr/>
      <w:r>
        <w:rPr/>
        <w:t xml:space="preserve">عمرو بن المسبح  عمرو بن المسبح بن كعب، من بني ثعل (بضم الثاء وفتح العين)، من طئ: فارس، معمر، شاعر. كان من أرمى العرب في الجاهلية. أدرك الإسلام ووفد على النبي (ص) ومات في خلافة عثمان. ويقال: إنه هو الذي عناه امرؤ القيس بقوله:</w:t>
      </w:r>
    </w:p>
    <w:p/>
    <w:p>
      <w:pPr/>
      <w:r>
        <w:rPr/>
        <w:t xml:space="preserve">(رب رام من بني ثعل- البيت).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الطائي
</w:t>
      </w:r>
    </w:p>
    <w:p>
      <w:pPr/>
      <w:r>
        <w:rPr/>
        <w:t xml:space="preserve">عمرو بن المسبح الطائي (ب س) عمرو بن المسبح بن كعب بن طريف بن عصر بن غنم بن جارية بن ثوب ابن معن بن عتود بن عنبر بن سلامان بن ثعل الطائي الثعلي، منسوب إلى ثعل بن عمرو بن الغوث ابن طيئ كان أرمى العرب، عاش مائة وخمسين سنة، وأدرك النبي صلى الله عليه وسلم، ووفد إليه وأسلم، وإياه عني امرؤ القيس بقوله:</w:t>
      </w:r>
    </w:p>
    <w:p/>
    <w:p>
      <w:pPr>
        <w:jc w:val="center"/>
      </w:pPr>
      <w:r>
        <w:rPr>
          <w:color w:val="ff0000"/>
        </w:rPr>
        <w:t xml:space="preserve">رب رام من بني ثعل</w:t>
      </w:r>
      <w:r>
        <w:rPr>
          <w:color w:val="ff0000"/>
        </w:rPr>
        <w:t xml:space="preserve">      </w:t>
      </w:r>
      <w:r>
        <w:rPr>
          <w:color w:val="ff0000"/>
        </w:rPr>
        <w:t xml:space="preserve"> مخرج كفيه من ستره</w:t>
      </w:r>
    </w:p>
    <w:p/>
    <w:p>
      <w:pPr/>
      <w:r>
        <w:rPr/>
        <w:t xml:space="preserve">أخرجه أبو عمر، وأبو موسى. وقال أبو موسى: ليس يدري أقبض قبل وفاة النبي صلى الله عليه وسلم أو بعده قال ذلك القتبي في «المعارف». </w:t>
      </w:r>
    </w:p>
    <w:p/>
    <w:p>
      <w:pPr/>
      <w:r>
        <w:rPr/>
        <w:t xml:space="preserve">أخرجه ابن شاهين، عن ابن الكلبي.</w:t>
      </w:r>
    </w:p>
    <w:p/>
    <w:p>
      <w:pPr/>
      <w:r>
        <w:rPr/>
        <w:t xml:space="preserve">عصر: بفتح العين، والصاد. وثوب: بضم الثاء المثلثة، وفتح الواو. ومسبح بضم الميم، وفتح السين، وكسر الباء الموحدة.</w:t>
      </w:r>
    </w:p>
    <w:p>
      <w:pPr>
        <w:jc w:val="start"/>
        <w:bidi/>
      </w:pPr>
      <w:r>
        <w:rPr>
          <w:sz w:val="24"/>
          <w:szCs w:val="24"/>
          <w:b w:val="1"/>
          <w:bCs w:val="1"/>
          <w:rtl/>
        </w:rPr>
        <w:t xml:space="preserve">
أسد الغابة في معرفة الصحابة،(دار ابن حزم - بيروت،2012،ط 1،ج 1،ص 953)/(دار الكتب العلمية - بيروت،1994،ط 1،ج 4،ص 258)/(دار الفكر - بيروت،1989،ط 1،ج 3،ص 767)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w:t>
      </w:r>
    </w:p>
    <w:p>
      <w:pPr/>
      <w:r>
        <w:rPr/>
        <w:t xml:space="preserve">عمرو بن المسبح بضم الميم وفتح المهملة وتشديد الموحدة المكسورة وبعدها مهملة، على المشهور. وضبطه ابن دريد في الاشتقاق بوزن عظيم، بن كعب بن عصر بن غنم بن حارثة بن ثوب، بضم المثلثة وفتح الواو بعدها موحدة، ابن معن بن عتود، بمثناة خفيفة مضمومة، ابن عش، بفتح المهملة وتشديد المعجمة، بن سلامان بن ثعل، بضم المثلثة وفتح المهملة ثم لام، ابن عمرو بن عوف بن علي الطائي، الفارس المشهور المعمر.</w:t>
      </w:r>
    </w:p>
    <w:p/>
    <w:p>
      <w:pPr/>
      <w:r>
        <w:rPr/>
        <w:t xml:space="preserve">قال ابن الكلبي، ثم الطبري: عمر مائة وخمسين سنة، ووفد على النبي صلى الله عليه وسلم فأسلم، وكان أرمى العرب، وهو الذي عناه امرؤ القيس بقوله:</w:t>
      </w:r>
    </w:p>
    <w:p/>
    <w:p>
      <w:pPr>
        <w:jc w:val="center"/>
      </w:pPr>
      <w:r>
        <w:rPr>
          <w:color w:val="ff0000"/>
        </w:rPr>
        <w:t xml:space="preserve">رب رام من بني ثعل</w:t>
      </w:r>
      <w:r>
        <w:rPr>
          <w:color w:val="ff0000"/>
        </w:rPr>
        <w:t xml:space="preserve">      </w:t>
      </w:r>
      <w:r>
        <w:rPr>
          <w:color w:val="ff0000"/>
        </w:rPr>
        <w:t xml:space="preserve">يخرج كفيه من ستره </w:t>
      </w:r>
    </w:p>
    <w:p/>
    <w:p>
      <w:pPr/>
      <w:r>
        <w:rPr/>
        <w:t xml:space="preserve">وكذا قال ابن عبد البر، وابن شاهين. وقال المعافى النهرواني في كتاب الجليس له: حدثنا ابن دريد، عن السكن بن سعيد، عن العباس بن هشام بن الكلبي، عن أبيه: حدثني مثله ابن مرثد الطائي من بني معن، عن أشياخه، فذكره.</w:t>
      </w:r>
    </w:p>
    <w:p/>
    <w:p>
      <w:pPr/>
      <w:r>
        <w:rPr/>
        <w:t xml:space="preserve">وقال ابن قتيبة في «المعارف»: لا يدري أقبض قبل النبي صلى الله عليه وسلم أو بعده؟ قلت: قد ذكره أبو حاتم السجستاني في «المعمرين»، وقال: مات في خلافة عثمان، قال: وهو القائل:</w:t>
      </w:r>
    </w:p>
    <w:p/>
    <w:p>
      <w:pPr>
        <w:jc w:val="center"/>
      </w:pPr>
      <w:r>
        <w:rPr>
          <w:color w:val="ff0000"/>
        </w:rPr>
        <w:t xml:space="preserve">لقد عمرت حتى شق عمري</w:t>
      </w:r>
      <w:r>
        <w:rPr>
          <w:color w:val="ff0000"/>
        </w:rPr>
        <w:t xml:space="preserve">      </w:t>
      </w:r>
      <w:r>
        <w:rPr>
          <w:color w:val="ff0000"/>
        </w:rPr>
        <w:t xml:space="preserve">على عمرو بن عكوة وابن وهب</w:t>
      </w:r>
    </w:p>
    <w:p/>
    <w:p>
      <w:pPr/>
      <w:r>
        <w:rPr/>
        <w:t xml:space="preserve">يشير إلى رجلين معمرين من قومه. واستدركه أبو موسى.</w:t>
      </w:r>
    </w:p>
    <w:p>
      <w:pPr>
        <w:jc w:val="start"/>
        <w:bidi/>
      </w:pPr>
      <w:r>
        <w:rPr>
          <w:sz w:val="24"/>
          <w:szCs w:val="24"/>
          <w:b w:val="1"/>
          <w:bCs w:val="1"/>
          <w:rtl/>
        </w:rPr>
        <w:t xml:space="preserve">
الإصابة في تمييز الصحابة،(دار الكتب العلمية - بيروت،1995،ط 1،ج 4،ص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w:t>
      </w:r>
    </w:p>
    <w:p>
      <w:pPr/>
      <w:r>
        <w:rPr/>
        <w:t xml:space="preserve">عمرو بن المسبح  ويقال: ابن المسبح بن كعب بن طريف ابن عصر الثعلي الطائي، من بني ثعل بن عمرو بن غوث بن طى.</w:t>
      </w:r>
    </w:p>
    <w:p/>
    <w:p>
      <w:pPr/>
      <w:r>
        <w:rPr/>
        <w:t xml:space="preserve">قال الطبري: عاش عمرو بن المسبح مائة وخمسين سنة، ثم أدرك النبي صلى الله عليه وسلم، ووفد إليه، وأسلم، قال: وكان أرمى العرب، وله يقول امرؤ القيس:</w:t>
      </w:r>
    </w:p>
    <w:p/>
    <w:p>
      <w:pPr>
        <w:jc w:val="center"/>
      </w:pPr>
      <w:r>
        <w:rPr>
          <w:color w:val="ff0000"/>
        </w:rPr>
        <w:t xml:space="preserve">رب رام من بني ثعل</w:t>
      </w:r>
      <w:r>
        <w:rPr>
          <w:color w:val="ff0000"/>
        </w:rPr>
        <w:t xml:space="preserve">      </w:t>
      </w:r>
      <w:r>
        <w:rPr>
          <w:color w:val="ff0000"/>
        </w:rPr>
        <w:t xml:space="preserve"> مخرج كفيه من قتره </w:t>
      </w:r>
    </w:p>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2026-10-01T06:08:15+03:00</dcterms:created>
  <dcterms:modified xsi:type="dcterms:W3CDTF">2026-10-01T06:08:15+03:00</dcterms:modified>
</cp:coreProperties>
</file>

<file path=docProps/custom.xml><?xml version="1.0" encoding="utf-8"?>
<Properties xmlns="http://schemas.openxmlformats.org/officeDocument/2006/custom-properties" xmlns:vt="http://schemas.openxmlformats.org/officeDocument/2006/docPropsVTypes"/>
</file>