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كريب
</w:t>
      </w:r>
    </w:p>
    <w:p>
      <w:pPr>
        <w:jc w:val="start"/>
        <w:bidi/>
      </w:pPr>
      <w:r>
        <w:rPr>
          <w:rFonts w:ascii="arial" w:hAnsi="arial" w:eastAsia="arial" w:cs="arial"/>
          <w:sz w:val="28"/>
          <w:szCs w:val="28"/>
          <w:b w:val="1"/>
          <w:bCs w:val="1"/>
          <w:rtl/>
        </w:rPr>
        <w:t xml:space="preserve">عمرو بن كريب
</w:t>
      </w:r>
    </w:p>
    <w:p>
      <w:pPr/>
      <w:r>
        <w:rPr/>
        <w:t xml:space="preserve">عمرو بن كريب  عمرو بن كريب بن صالح الرعيني: أحد المقدمين في أيام عبد العزيز بن مروان بمصر. جعل له ولاية الحرس والأعوان والخليل، بعد وفاة جناب بن مرثد الرعيني، وكانا من ثقاته، فعاش عمرو بعد سلفه أربعين ليلة. وتوفى بالقاهرة.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2026-10-01T06:07:07+03:00</dcterms:created>
  <dcterms:modified xsi:type="dcterms:W3CDTF">2026-10-01T06:07:07+03:00</dcterms:modified>
</cp:coreProperties>
</file>

<file path=docProps/custom.xml><?xml version="1.0" encoding="utf-8"?>
<Properties xmlns="http://schemas.openxmlformats.org/officeDocument/2006/custom-properties" xmlns:vt="http://schemas.openxmlformats.org/officeDocument/2006/docPropsVTypes"/>
</file>