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قيس
</w:t>
      </w:r>
    </w:p>
    <w:p>
      <w:pPr/>
      <w:r>
        <w:rPr/>
        <w:t xml:space="preserve">عمرو بن قيس  عمرو بن قيس عيلان، من مضر، من عدنان: جد جاهلي. بنوه (فهم) و (عدوان) وبطونهما.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2026-07-27T22:55:37+03:00</dcterms:created>
  <dcterms:modified xsi:type="dcterms:W3CDTF">2026-07-27T22:55:37+03:00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