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غنم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غنم
</w:t>
      </w:r>
    </w:p>
    <w:p>
      <w:pPr/>
      <w:r>
        <w:rPr/>
        <w:t xml:space="preserve">عمرو بن غنم  عمرو بن غنم بن تغلب بن وائل، من عدنان: جد جاهلي. من نسله أكثر بني تغلب.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2026-10-01T06:04:56+03:00</dcterms:created>
  <dcterms:modified xsi:type="dcterms:W3CDTF">2026-10-01T06:04:56+03:00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